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DB0188">
        <w:rPr>
          <w:rFonts w:cs="Arial"/>
          <w:sz w:val="24"/>
          <w:szCs w:val="24"/>
        </w:rPr>
        <w:t>85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1F19C5">
        <w:rPr>
          <w:rFonts w:cs="Arial"/>
          <w:sz w:val="24"/>
          <w:szCs w:val="24"/>
          <w:lang w:eastAsia="zh-CN"/>
        </w:rPr>
        <w:t>7</w:t>
      </w:r>
      <w:r w:rsidR="004549E0">
        <w:rPr>
          <w:rFonts w:cs="Arial"/>
          <w:sz w:val="24"/>
          <w:szCs w:val="24"/>
          <w:lang w:eastAsia="zh-CN"/>
        </w:rPr>
        <w:t>12245</w:t>
      </w:r>
      <w:bookmarkStart w:id="0" w:name="_GoBack"/>
      <w:bookmarkEnd w:id="0"/>
    </w:p>
    <w:p w:rsidR="00361B11" w:rsidRPr="001B2BC4" w:rsidRDefault="008D6C24" w:rsidP="00361B11">
      <w:pPr>
        <w:pStyle w:val="Header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Reno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Nevada, USA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27 Nov.</w:t>
      </w:r>
      <w:r w:rsidR="00F22F48" w:rsidRPr="00F22F48">
        <w:rPr>
          <w:rFonts w:cs="Arial"/>
          <w:sz w:val="24"/>
          <w:szCs w:val="24"/>
        </w:rPr>
        <w:t xml:space="preserve"> – </w:t>
      </w:r>
      <w:r w:rsidR="00752EA5">
        <w:rPr>
          <w:rFonts w:cs="Arial"/>
          <w:sz w:val="24"/>
          <w:szCs w:val="24"/>
        </w:rPr>
        <w:t>1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Dec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8D6C24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9.7</w:t>
      </w:r>
      <w:r w:rsidR="00FC43EC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  <w:r w:rsidR="008D6C24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0</w:t>
      </w:r>
      <w:r w:rsidR="00FC43EC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F1424E">
        <w:rPr>
          <w:rFonts w:ascii="Arial" w:hAnsi="Arial" w:cs="Arial"/>
          <w:b/>
          <w:sz w:val="24"/>
          <w:szCs w:val="24"/>
        </w:rPr>
        <w:t>Updated c</w:t>
      </w:r>
      <w:r w:rsidR="003E6ABE">
        <w:rPr>
          <w:rFonts w:ascii="Arial" w:hAnsi="Arial" w:cs="Arial"/>
          <w:b/>
          <w:sz w:val="24"/>
          <w:szCs w:val="24"/>
          <w:lang w:eastAsia="zh-CN"/>
        </w:rPr>
        <w:t>ell</w:t>
      </w:r>
      <w:r w:rsidR="00A1658B">
        <w:rPr>
          <w:rFonts w:ascii="Arial" w:hAnsi="Arial" w:cs="Arial"/>
          <w:b/>
          <w:sz w:val="24"/>
          <w:szCs w:val="24"/>
          <w:lang w:eastAsia="zh-CN"/>
        </w:rPr>
        <w:t xml:space="preserve"> detection</w:t>
      </w:r>
      <w:r w:rsidR="003E6ABE">
        <w:rPr>
          <w:rFonts w:ascii="Arial" w:hAnsi="Arial" w:cs="Arial"/>
          <w:b/>
          <w:sz w:val="24"/>
          <w:szCs w:val="24"/>
          <w:lang w:eastAsia="zh-CN"/>
        </w:rPr>
        <w:t xml:space="preserve"> evaluation results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Heading1"/>
        <w:tabs>
          <w:tab w:val="left" w:pos="9781"/>
        </w:tabs>
        <w:ind w:right="-28"/>
        <w:jc w:val="both"/>
      </w:pPr>
      <w:r w:rsidRPr="005F2D63">
        <w:t>Introduction</w:t>
      </w:r>
    </w:p>
    <w:p w:rsidR="00293A0D" w:rsidRPr="000A32C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rFonts w:hint="eastAsia"/>
          <w:sz w:val="22"/>
          <w:szCs w:val="22"/>
          <w:lang w:eastAsia="zh-CN"/>
        </w:rPr>
        <w:t xml:space="preserve">In RAN4 </w:t>
      </w:r>
      <w:r w:rsidR="00EA457B">
        <w:rPr>
          <w:sz w:val="22"/>
          <w:szCs w:val="22"/>
          <w:lang w:eastAsia="zh-CN"/>
        </w:rPr>
        <w:t>84bis</w:t>
      </w:r>
      <w:r w:rsidR="00185164" w:rsidRPr="000A32C4">
        <w:rPr>
          <w:rFonts w:hint="eastAsia"/>
          <w:sz w:val="22"/>
          <w:szCs w:val="22"/>
          <w:lang w:eastAsia="zh-CN"/>
        </w:rPr>
        <w:t xml:space="preserve">, </w:t>
      </w:r>
      <w:r w:rsidR="00EA457B">
        <w:rPr>
          <w:sz w:val="22"/>
          <w:szCs w:val="22"/>
          <w:lang w:eastAsia="zh-CN"/>
        </w:rPr>
        <w:t xml:space="preserve">the simulation results of </w:t>
      </w:r>
      <w:r w:rsidR="00752EA5" w:rsidRPr="000A32C4">
        <w:rPr>
          <w:sz w:val="22"/>
          <w:szCs w:val="22"/>
          <w:lang w:eastAsia="zh-CN"/>
        </w:rPr>
        <w:t>PSS/SSS detection</w:t>
      </w:r>
      <w:r w:rsidR="00EA457B">
        <w:rPr>
          <w:sz w:val="22"/>
          <w:szCs w:val="22"/>
          <w:lang w:eastAsia="zh-CN"/>
        </w:rPr>
        <w:t xml:space="preserve"> were summarized in </w:t>
      </w:r>
      <w:r w:rsidR="00EA457B">
        <w:rPr>
          <w:sz w:val="22"/>
          <w:szCs w:val="22"/>
          <w:lang w:eastAsia="zh-CN"/>
        </w:rPr>
        <w:fldChar w:fldCharType="begin"/>
      </w:r>
      <w:r w:rsidR="00EA457B">
        <w:rPr>
          <w:sz w:val="22"/>
          <w:szCs w:val="22"/>
          <w:lang w:eastAsia="zh-CN"/>
        </w:rPr>
        <w:instrText xml:space="preserve"> REF _Ref498446739 \n \h </w:instrText>
      </w:r>
      <w:r w:rsidR="00EA457B">
        <w:rPr>
          <w:sz w:val="22"/>
          <w:szCs w:val="22"/>
          <w:lang w:eastAsia="zh-CN"/>
        </w:rPr>
      </w:r>
      <w:r w:rsidR="00EA457B">
        <w:rPr>
          <w:sz w:val="22"/>
          <w:szCs w:val="22"/>
          <w:lang w:eastAsia="zh-CN"/>
        </w:rPr>
        <w:fldChar w:fldCharType="separate"/>
      </w:r>
      <w:r w:rsidR="00EA457B">
        <w:rPr>
          <w:sz w:val="22"/>
          <w:szCs w:val="22"/>
          <w:lang w:eastAsia="zh-CN"/>
        </w:rPr>
        <w:t>[1]</w:t>
      </w:r>
      <w:r w:rsidR="00EA457B">
        <w:rPr>
          <w:sz w:val="22"/>
          <w:szCs w:val="22"/>
          <w:lang w:eastAsia="zh-CN"/>
        </w:rPr>
        <w:fldChar w:fldCharType="end"/>
      </w:r>
      <w:r w:rsidR="00752EA5" w:rsidRPr="000A32C4">
        <w:rPr>
          <w:sz w:val="22"/>
          <w:szCs w:val="22"/>
          <w:lang w:eastAsia="zh-CN"/>
        </w:rPr>
        <w:t xml:space="preserve">. </w:t>
      </w:r>
      <w:r w:rsidR="00EA457B">
        <w:rPr>
          <w:sz w:val="22"/>
          <w:szCs w:val="22"/>
          <w:lang w:eastAsia="zh-CN"/>
        </w:rPr>
        <w:t>However, in RAN1 90bis meeting, the PBCH format is change</w:t>
      </w:r>
      <w:r w:rsidR="00534F0C">
        <w:rPr>
          <w:sz w:val="22"/>
          <w:szCs w:val="22"/>
          <w:lang w:eastAsia="zh-CN"/>
        </w:rPr>
        <w:t>d from 24 PRBs to 20 PRBs, and 8</w:t>
      </w:r>
      <w:r w:rsidR="00EA457B">
        <w:rPr>
          <w:sz w:val="22"/>
          <w:szCs w:val="22"/>
          <w:lang w:eastAsia="zh-CN"/>
        </w:rPr>
        <w:t xml:space="preserve"> PRBs of PBCH are padded in the SSS symbol</w:t>
      </w:r>
      <w:r w:rsidR="00C06455">
        <w:rPr>
          <w:sz w:val="22"/>
          <w:szCs w:val="22"/>
          <w:lang w:eastAsia="zh-CN"/>
        </w:rPr>
        <w:t xml:space="preserve"> </w:t>
      </w:r>
      <w:r w:rsidR="00C06455">
        <w:rPr>
          <w:sz w:val="22"/>
          <w:szCs w:val="22"/>
          <w:lang w:eastAsia="zh-CN"/>
        </w:rPr>
        <w:fldChar w:fldCharType="begin"/>
      </w:r>
      <w:r w:rsidR="00C06455">
        <w:rPr>
          <w:sz w:val="22"/>
          <w:szCs w:val="22"/>
          <w:lang w:eastAsia="zh-CN"/>
        </w:rPr>
        <w:instrText xml:space="preserve"> REF _Ref498449493 \n \h </w:instrText>
      </w:r>
      <w:r w:rsidR="00C06455">
        <w:rPr>
          <w:sz w:val="22"/>
          <w:szCs w:val="22"/>
          <w:lang w:eastAsia="zh-CN"/>
        </w:rPr>
      </w:r>
      <w:r w:rsidR="00C06455">
        <w:rPr>
          <w:sz w:val="22"/>
          <w:szCs w:val="22"/>
          <w:lang w:eastAsia="zh-CN"/>
        </w:rPr>
        <w:fldChar w:fldCharType="separate"/>
      </w:r>
      <w:r w:rsidR="00C06455">
        <w:rPr>
          <w:sz w:val="22"/>
          <w:szCs w:val="22"/>
          <w:lang w:eastAsia="zh-CN"/>
        </w:rPr>
        <w:t>[2]</w:t>
      </w:r>
      <w:r w:rsidR="00C06455">
        <w:rPr>
          <w:sz w:val="22"/>
          <w:szCs w:val="22"/>
          <w:lang w:eastAsia="zh-CN"/>
        </w:rPr>
        <w:fldChar w:fldCharType="end"/>
      </w:r>
      <w:r w:rsidR="00EA457B">
        <w:rPr>
          <w:sz w:val="22"/>
          <w:szCs w:val="22"/>
          <w:lang w:eastAsia="zh-CN"/>
        </w:rPr>
        <w:t xml:space="preserve">. This </w:t>
      </w:r>
      <w:r w:rsidR="006E2D25">
        <w:rPr>
          <w:sz w:val="22"/>
          <w:szCs w:val="22"/>
          <w:lang w:eastAsia="zh-CN"/>
        </w:rPr>
        <w:t>could have some i</w:t>
      </w:r>
      <w:r w:rsidR="00F53699">
        <w:rPr>
          <w:sz w:val="22"/>
          <w:szCs w:val="22"/>
          <w:lang w:eastAsia="zh-CN"/>
        </w:rPr>
        <w:t xml:space="preserve">mpact on </w:t>
      </w:r>
      <w:r w:rsidR="009E4601">
        <w:rPr>
          <w:sz w:val="22"/>
          <w:szCs w:val="22"/>
          <w:lang w:eastAsia="zh-CN"/>
        </w:rPr>
        <w:t xml:space="preserve">the </w:t>
      </w:r>
      <w:r w:rsidR="006E2D25">
        <w:rPr>
          <w:sz w:val="22"/>
          <w:szCs w:val="22"/>
          <w:lang w:eastAsia="zh-CN"/>
        </w:rPr>
        <w:t>cell detection</w:t>
      </w:r>
      <w:r w:rsidR="009E4601">
        <w:rPr>
          <w:sz w:val="22"/>
          <w:szCs w:val="22"/>
          <w:lang w:eastAsia="zh-CN"/>
        </w:rPr>
        <w:t xml:space="preserve"> results</w:t>
      </w:r>
      <w:r w:rsidR="009856F4">
        <w:rPr>
          <w:sz w:val="22"/>
          <w:szCs w:val="22"/>
          <w:lang w:eastAsia="zh-CN"/>
        </w:rPr>
        <w:t xml:space="preserve"> </w:t>
      </w:r>
      <w:r w:rsidR="009E4601">
        <w:rPr>
          <w:sz w:val="22"/>
          <w:szCs w:val="22"/>
          <w:lang w:eastAsia="zh-CN"/>
        </w:rPr>
        <w:t>since the interference and noise level are slightly different. S</w:t>
      </w:r>
      <w:r w:rsidR="006E2D25">
        <w:rPr>
          <w:sz w:val="22"/>
          <w:szCs w:val="22"/>
          <w:lang w:eastAsia="zh-CN"/>
        </w:rPr>
        <w:t>o in this paper, w</w:t>
      </w:r>
      <w:r w:rsidR="009856F4">
        <w:rPr>
          <w:sz w:val="22"/>
          <w:szCs w:val="22"/>
          <w:lang w:eastAsia="zh-CN"/>
        </w:rPr>
        <w:t>e update the simulation results</w:t>
      </w:r>
      <w:r w:rsidR="003D5412">
        <w:rPr>
          <w:sz w:val="22"/>
          <w:szCs w:val="22"/>
          <w:lang w:eastAsia="zh-CN"/>
        </w:rPr>
        <w:t xml:space="preserve"> based on the new PBCH format</w:t>
      </w:r>
      <w:r w:rsidR="009E4601">
        <w:rPr>
          <w:sz w:val="22"/>
          <w:szCs w:val="22"/>
          <w:lang w:eastAsia="zh-CN"/>
        </w:rPr>
        <w:t xml:space="preserve">, and also make a comparison with the previous simulation results. </w:t>
      </w:r>
      <w:r w:rsidR="00023BDC" w:rsidRPr="000A32C4">
        <w:rPr>
          <w:sz w:val="22"/>
          <w:szCs w:val="22"/>
          <w:lang w:eastAsia="zh-CN"/>
        </w:rPr>
        <w:t xml:space="preserve"> </w:t>
      </w:r>
      <w:r w:rsidR="0058396F" w:rsidRPr="000A32C4">
        <w:rPr>
          <w:sz w:val="22"/>
          <w:szCs w:val="22"/>
          <w:lang w:eastAsia="zh-CN"/>
        </w:rPr>
        <w:t xml:space="preserve"> </w:t>
      </w:r>
    </w:p>
    <w:p w:rsidR="008E104A" w:rsidRPr="00966446" w:rsidRDefault="00AC7C64" w:rsidP="008E104A">
      <w:pPr>
        <w:pStyle w:val="Heading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4D4A8C">
        <w:rPr>
          <w:lang w:eastAsia="zh-CN"/>
        </w:rPr>
        <w:t>Assumptions</w:t>
      </w:r>
    </w:p>
    <w:p w:rsidR="00324EBB" w:rsidRDefault="00324EBB" w:rsidP="00324EBB">
      <w:pPr>
        <w:jc w:val="center"/>
        <w:rPr>
          <w:sz w:val="22"/>
          <w:szCs w:val="22"/>
          <w:lang w:eastAsia="zh-CN"/>
        </w:rPr>
      </w:pPr>
      <w:r w:rsidRPr="00324EBB">
        <w:rPr>
          <w:noProof/>
          <w:lang w:val="en-US" w:eastAsia="ko-KR"/>
        </w:rPr>
        <w:drawing>
          <wp:inline distT="0" distB="0" distL="0" distR="0">
            <wp:extent cx="2095500" cy="2264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EBB" w:rsidRDefault="00324EBB" w:rsidP="00324EBB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2.1 </w:t>
      </w:r>
      <w:r w:rsidR="00CF4ECB">
        <w:rPr>
          <w:sz w:val="22"/>
          <w:szCs w:val="22"/>
          <w:lang w:eastAsia="zh-CN"/>
        </w:rPr>
        <w:t xml:space="preserve">New </w:t>
      </w:r>
      <w:r w:rsidR="003646F9">
        <w:rPr>
          <w:sz w:val="22"/>
          <w:szCs w:val="22"/>
          <w:lang w:eastAsia="zh-CN"/>
        </w:rPr>
        <w:t>PBCH format</w:t>
      </w:r>
      <w:r>
        <w:rPr>
          <w:sz w:val="22"/>
          <w:szCs w:val="22"/>
          <w:lang w:eastAsia="zh-CN"/>
        </w:rPr>
        <w:t xml:space="preserve">. </w:t>
      </w:r>
    </w:p>
    <w:p w:rsidR="001927A5" w:rsidRDefault="001927A5" w:rsidP="00235A9C">
      <w:pPr>
        <w:jc w:val="both"/>
        <w:rPr>
          <w:sz w:val="22"/>
          <w:szCs w:val="22"/>
        </w:rPr>
      </w:pPr>
      <w:r w:rsidRPr="009532FB">
        <w:rPr>
          <w:sz w:val="22"/>
          <w:szCs w:val="22"/>
          <w:lang w:eastAsia="zh-CN"/>
        </w:rPr>
        <w:t>The detailed simulation assumptions are listed in</w:t>
      </w:r>
      <w:r w:rsidR="001C5E9B" w:rsidRPr="009532FB">
        <w:rPr>
          <w:rFonts w:hint="eastAsia"/>
          <w:sz w:val="22"/>
          <w:szCs w:val="22"/>
          <w:lang w:eastAsia="zh-CN"/>
        </w:rPr>
        <w:t xml:space="preserve"> Table A.1</w:t>
      </w:r>
      <w:r w:rsidR="004E6DED" w:rsidRPr="009532FB">
        <w:rPr>
          <w:rFonts w:hint="eastAsia"/>
          <w:sz w:val="22"/>
          <w:szCs w:val="22"/>
          <w:lang w:eastAsia="zh-CN"/>
        </w:rPr>
        <w:t>~4</w:t>
      </w:r>
      <w:r w:rsidRPr="009532FB">
        <w:rPr>
          <w:rFonts w:hint="eastAsia"/>
          <w:sz w:val="22"/>
          <w:szCs w:val="22"/>
          <w:lang w:eastAsia="zh-CN"/>
        </w:rPr>
        <w:t xml:space="preserve"> </w:t>
      </w:r>
      <w:r w:rsidR="001C5E9B" w:rsidRPr="009532FB">
        <w:rPr>
          <w:rFonts w:hint="eastAsia"/>
          <w:sz w:val="22"/>
          <w:szCs w:val="22"/>
          <w:lang w:eastAsia="zh-CN"/>
        </w:rPr>
        <w:t xml:space="preserve">in </w:t>
      </w:r>
      <w:r w:rsidRPr="009532FB">
        <w:rPr>
          <w:rFonts w:hint="eastAsia"/>
          <w:sz w:val="22"/>
          <w:szCs w:val="22"/>
          <w:lang w:eastAsia="zh-CN"/>
        </w:rPr>
        <w:t>Annex</w:t>
      </w:r>
      <w:r w:rsidR="00636530" w:rsidRPr="009532FB">
        <w:rPr>
          <w:rFonts w:hint="eastAsia"/>
          <w:sz w:val="22"/>
          <w:szCs w:val="22"/>
          <w:lang w:eastAsia="zh-CN"/>
        </w:rPr>
        <w:t xml:space="preserve"> A</w:t>
      </w:r>
      <w:r w:rsidR="00CF2C4C">
        <w:rPr>
          <w:sz w:val="22"/>
          <w:szCs w:val="22"/>
          <w:lang w:eastAsia="zh-CN"/>
        </w:rPr>
        <w:t>.</w:t>
      </w:r>
      <w:r w:rsidR="000624A7">
        <w:rPr>
          <w:sz w:val="22"/>
          <w:szCs w:val="22"/>
          <w:lang w:eastAsia="zh-CN"/>
        </w:rPr>
        <w:t xml:space="preserve"> </w:t>
      </w:r>
      <w:r w:rsidR="00324EBB">
        <w:rPr>
          <w:sz w:val="22"/>
          <w:szCs w:val="22"/>
        </w:rPr>
        <w:t xml:space="preserve">The new </w:t>
      </w:r>
      <w:r w:rsidR="003646F9">
        <w:rPr>
          <w:sz w:val="22"/>
          <w:szCs w:val="22"/>
        </w:rPr>
        <w:t>PBCH format</w:t>
      </w:r>
      <w:r w:rsidR="00324EBB">
        <w:rPr>
          <w:sz w:val="22"/>
          <w:szCs w:val="22"/>
        </w:rPr>
        <w:t xml:space="preserve"> is shown in Figure 2.1, where PBCH </w:t>
      </w:r>
      <w:r w:rsidR="00C2640C">
        <w:rPr>
          <w:sz w:val="22"/>
          <w:szCs w:val="22"/>
        </w:rPr>
        <w:t xml:space="preserve">occupies </w:t>
      </w:r>
      <w:r w:rsidR="00EE74C3">
        <w:rPr>
          <w:sz w:val="22"/>
          <w:szCs w:val="22"/>
        </w:rPr>
        <w:t>240</w:t>
      </w:r>
      <w:r w:rsidR="00C2640C">
        <w:rPr>
          <w:sz w:val="22"/>
          <w:szCs w:val="22"/>
        </w:rPr>
        <w:t xml:space="preserve"> </w:t>
      </w:r>
      <w:r w:rsidR="006C6CAE">
        <w:rPr>
          <w:sz w:val="22"/>
          <w:szCs w:val="22"/>
        </w:rPr>
        <w:t>instead of 288 subcarriers</w:t>
      </w:r>
      <w:r w:rsidR="00324EBB">
        <w:rPr>
          <w:sz w:val="22"/>
          <w:szCs w:val="22"/>
        </w:rPr>
        <w:t>. Consequently,</w:t>
      </w:r>
      <w:r w:rsidR="00C2640C">
        <w:rPr>
          <w:sz w:val="22"/>
          <w:szCs w:val="22"/>
        </w:rPr>
        <w:t xml:space="preserve"> t</w:t>
      </w:r>
      <w:r w:rsidR="00C2640C" w:rsidRPr="009532FB">
        <w:rPr>
          <w:sz w:val="22"/>
          <w:szCs w:val="22"/>
        </w:rPr>
        <w:t xml:space="preserve">he FFT size is </w:t>
      </w:r>
      <w:r w:rsidR="004229AB">
        <w:rPr>
          <w:sz w:val="22"/>
          <w:szCs w:val="22"/>
        </w:rPr>
        <w:t>set</w:t>
      </w:r>
      <w:r w:rsidR="00C2640C">
        <w:rPr>
          <w:sz w:val="22"/>
          <w:szCs w:val="22"/>
        </w:rPr>
        <w:t xml:space="preserve"> to be </w:t>
      </w:r>
      <w:r w:rsidR="00EE74C3">
        <w:rPr>
          <w:sz w:val="22"/>
          <w:szCs w:val="22"/>
        </w:rPr>
        <w:t>256</w:t>
      </w:r>
      <w:r w:rsidR="00C2640C" w:rsidRPr="009532FB">
        <w:rPr>
          <w:sz w:val="22"/>
          <w:szCs w:val="22"/>
        </w:rPr>
        <w:t>.</w:t>
      </w:r>
      <w:r w:rsidR="00C2640C">
        <w:rPr>
          <w:sz w:val="22"/>
          <w:szCs w:val="22"/>
        </w:rPr>
        <w:t xml:space="preserve"> </w:t>
      </w:r>
      <w:r w:rsidR="00310235" w:rsidRPr="009532FB">
        <w:rPr>
          <w:sz w:val="22"/>
          <w:szCs w:val="22"/>
        </w:rPr>
        <w:t xml:space="preserve">For PSS detection, </w:t>
      </w:r>
      <w:r w:rsidR="007702CF" w:rsidRPr="009532FB">
        <w:rPr>
          <w:sz w:val="22"/>
          <w:szCs w:val="22"/>
        </w:rPr>
        <w:t xml:space="preserve">time-domain correlation is performed, with </w:t>
      </w:r>
      <w:r w:rsidR="00324EBB">
        <w:rPr>
          <w:sz w:val="22"/>
          <w:szCs w:val="22"/>
        </w:rPr>
        <w:t>false alarm rate</w:t>
      </w:r>
      <w:r w:rsidR="00310235" w:rsidRPr="009532FB">
        <w:rPr>
          <w:sz w:val="22"/>
          <w:szCs w:val="22"/>
        </w:rPr>
        <w:t xml:space="preserve"> </w:t>
      </w:r>
      <w:r w:rsidR="007702CF" w:rsidRPr="009532FB">
        <w:rPr>
          <w:sz w:val="22"/>
          <w:szCs w:val="22"/>
        </w:rPr>
        <w:t>set to be 0.01%. For SSS detection, correlation is done in the frequency domain</w:t>
      </w:r>
      <w:r w:rsidR="00EE74C3">
        <w:rPr>
          <w:sz w:val="22"/>
          <w:szCs w:val="22"/>
        </w:rPr>
        <w:t>, with false alarm rate 0.01%</w:t>
      </w:r>
      <w:r w:rsidR="007702CF" w:rsidRPr="009532FB">
        <w:rPr>
          <w:sz w:val="22"/>
          <w:szCs w:val="22"/>
        </w:rPr>
        <w:t xml:space="preserve">. </w:t>
      </w:r>
      <w:r w:rsidR="00C2640C">
        <w:rPr>
          <w:sz w:val="22"/>
          <w:szCs w:val="22"/>
        </w:rPr>
        <w:t xml:space="preserve">Besides, correlation is done with received signals from 2 receive antennas </w:t>
      </w:r>
      <w:proofErr w:type="spellStart"/>
      <w:r w:rsidR="00C2640C">
        <w:rPr>
          <w:sz w:val="22"/>
          <w:szCs w:val="22"/>
        </w:rPr>
        <w:t>seperately</w:t>
      </w:r>
      <w:proofErr w:type="spellEnd"/>
      <w:r w:rsidR="00C2640C">
        <w:rPr>
          <w:sz w:val="22"/>
          <w:szCs w:val="22"/>
        </w:rPr>
        <w:t>, then</w:t>
      </w:r>
      <w:r w:rsidR="004229AB">
        <w:rPr>
          <w:sz w:val="22"/>
          <w:szCs w:val="22"/>
        </w:rPr>
        <w:t>,</w:t>
      </w:r>
      <w:r w:rsidR="00C2640C">
        <w:rPr>
          <w:sz w:val="22"/>
          <w:szCs w:val="22"/>
        </w:rPr>
        <w:t xml:space="preserve"> the maximum correlation value among the two is selected. </w:t>
      </w:r>
      <w:r w:rsidR="00B3251B">
        <w:rPr>
          <w:sz w:val="22"/>
          <w:szCs w:val="22"/>
        </w:rPr>
        <w:t xml:space="preserve"> </w:t>
      </w:r>
    </w:p>
    <w:p w:rsidR="004D4A8C" w:rsidRPr="004D4A8C" w:rsidRDefault="004D4A8C" w:rsidP="004D4A8C">
      <w:pPr>
        <w:pStyle w:val="Heading1"/>
        <w:pBdr>
          <w:top w:val="none" w:sz="0" w:space="0" w:color="auto"/>
        </w:pBdr>
        <w:rPr>
          <w:lang w:eastAsia="zh-CN"/>
        </w:rPr>
      </w:pPr>
      <w:r w:rsidRPr="004D4A8C">
        <w:rPr>
          <w:lang w:eastAsia="zh-CN"/>
        </w:rPr>
        <w:t>Simulation results</w:t>
      </w:r>
    </w:p>
    <w:p w:rsidR="00CF4ECB" w:rsidRPr="00CF4ECB" w:rsidRDefault="009B789F" w:rsidP="00CF4ECB">
      <w:pPr>
        <w:pStyle w:val="Caption"/>
        <w:spacing w:after="120"/>
        <w:jc w:val="both"/>
        <w:rPr>
          <w:b w:val="0"/>
          <w:bCs w:val="0"/>
          <w:sz w:val="22"/>
          <w:szCs w:val="20"/>
          <w:lang w:val="en-US" w:eastAsia="ko-KR"/>
        </w:rPr>
      </w:pPr>
      <w:r>
        <w:rPr>
          <w:b w:val="0"/>
          <w:bCs w:val="0"/>
          <w:sz w:val="22"/>
          <w:szCs w:val="20"/>
          <w:lang w:val="en-US" w:eastAsia="ko-KR"/>
        </w:rPr>
        <w:t>W</w:t>
      </w:r>
      <w:r w:rsidR="00CF4ECB">
        <w:rPr>
          <w:b w:val="0"/>
          <w:bCs w:val="0"/>
          <w:sz w:val="22"/>
          <w:szCs w:val="20"/>
          <w:lang w:val="en-US" w:eastAsia="ko-KR"/>
        </w:rPr>
        <w:t>e</w:t>
      </w:r>
      <w:r>
        <w:rPr>
          <w:b w:val="0"/>
          <w:bCs w:val="0"/>
          <w:sz w:val="22"/>
          <w:szCs w:val="20"/>
          <w:lang w:val="en-US" w:eastAsia="ko-KR"/>
        </w:rPr>
        <w:t xml:space="preserve"> first</w:t>
      </w:r>
      <w:r w:rsidR="00CF4ECB">
        <w:rPr>
          <w:b w:val="0"/>
          <w:bCs w:val="0"/>
          <w:sz w:val="22"/>
          <w:szCs w:val="20"/>
          <w:lang w:val="en-US" w:eastAsia="ko-KR"/>
        </w:rPr>
        <w:t xml:space="preserve"> present cell detection simulation results with the new PBCH format (20 RB)</w:t>
      </w:r>
      <w:r>
        <w:rPr>
          <w:b w:val="0"/>
          <w:bCs w:val="0"/>
          <w:sz w:val="22"/>
          <w:szCs w:val="20"/>
          <w:lang w:val="en-US" w:eastAsia="ko-KR"/>
        </w:rPr>
        <w:t xml:space="preserve"> for SCS 15 kHz, </w:t>
      </w:r>
      <w:r w:rsidR="00CF4ECB">
        <w:rPr>
          <w:b w:val="0"/>
          <w:bCs w:val="0"/>
          <w:sz w:val="22"/>
          <w:szCs w:val="20"/>
          <w:lang w:val="en-US" w:eastAsia="ko-KR"/>
        </w:rPr>
        <w:t>the results with the old PBCH format (24 RB)</w:t>
      </w:r>
      <w:r>
        <w:rPr>
          <w:b w:val="0"/>
          <w:bCs w:val="0"/>
          <w:sz w:val="22"/>
          <w:szCs w:val="20"/>
          <w:lang w:val="en-US" w:eastAsia="ko-KR"/>
        </w:rPr>
        <w:t xml:space="preserve"> is also presented for comparison. </w:t>
      </w:r>
      <w:r w:rsidR="00E4042A">
        <w:rPr>
          <w:b w:val="0"/>
          <w:bCs w:val="0"/>
          <w:sz w:val="22"/>
          <w:szCs w:val="20"/>
          <w:lang w:val="en-US" w:eastAsia="ko-KR"/>
        </w:rPr>
        <w:t xml:space="preserve">  </w:t>
      </w:r>
    </w:p>
    <w:p w:rsidR="00F406B5" w:rsidRPr="00A3608D" w:rsidRDefault="00F406B5" w:rsidP="00F406B5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CF4ECB">
        <w:rPr>
          <w:bCs w:val="0"/>
          <w:sz w:val="20"/>
          <w:szCs w:val="20"/>
          <w:lang w:val="en-US" w:eastAsia="ko-KR"/>
        </w:rPr>
        <w:t>3.</w:t>
      </w:r>
      <w:r>
        <w:rPr>
          <w:bCs w:val="0"/>
          <w:sz w:val="20"/>
          <w:szCs w:val="20"/>
          <w:lang w:val="en-US" w:eastAsia="ko-KR"/>
        </w:rPr>
        <w:t>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90%-tile cell detection delay (number of SS burst periodicities), SINR -6 dB, SCS 15 kHz.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9050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F406B5" w:rsidRPr="00F0793D" w:rsidTr="00785CDA">
        <w:trPr>
          <w:trHeight w:val="227"/>
          <w:jc w:val="center"/>
        </w:trPr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single" w:sz="8" w:space="0" w:color="auto"/>
            </w:tcBorders>
            <w:shd w:val="clear" w:color="auto" w:fill="auto"/>
          </w:tcPr>
          <w:p w:rsidR="00F406B5" w:rsidRDefault="00F406B5" w:rsidP="00B04FDC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PBCH</w:t>
            </w:r>
          </w:p>
          <w:p w:rsidR="00F406B5" w:rsidRPr="00F0793D" w:rsidRDefault="00F406B5" w:rsidP="00B04FDC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8921A2" w:rsidRPr="00F0793D" w:rsidTr="00785CDA">
        <w:trPr>
          <w:trHeight w:val="161"/>
          <w:jc w:val="center"/>
        </w:trPr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922073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922073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757F70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757F70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534FD5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534FD5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534FD5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757F70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757F70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F0793D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lastRenderedPageBreak/>
              <w:t>TDL-A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E13A4E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E13A4E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</w:tr>
      <w:tr w:rsidR="00F406B5" w:rsidRPr="00F0793D" w:rsidTr="008921A2">
        <w:trPr>
          <w:jc w:val="center"/>
        </w:trPr>
        <w:tc>
          <w:tcPr>
            <w:tcW w:w="1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E13A4E" w:rsidRDefault="00F406B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</w:tbl>
    <w:p w:rsidR="00F406B5" w:rsidRPr="005D4841" w:rsidRDefault="00F406B5" w:rsidP="00F406B5">
      <w:pPr>
        <w:jc w:val="both"/>
        <w:rPr>
          <w:sz w:val="22"/>
          <w:szCs w:val="22"/>
          <w:lang w:eastAsia="zh-CN"/>
        </w:rPr>
      </w:pPr>
    </w:p>
    <w:p w:rsidR="00F406B5" w:rsidRDefault="00F406B5" w:rsidP="00F406B5">
      <w:pPr>
        <w:pStyle w:val="Caption"/>
        <w:spacing w:after="120"/>
        <w:jc w:val="center"/>
        <w:rPr>
          <w:rFonts w:cs="Calibri"/>
          <w:sz w:val="20"/>
          <w:szCs w:val="20"/>
          <w:lang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CF4ECB">
        <w:rPr>
          <w:rFonts w:eastAsiaTheme="minorEastAsia"/>
          <w:bCs w:val="0"/>
          <w:sz w:val="20"/>
          <w:szCs w:val="20"/>
          <w:lang w:val="en-US" w:eastAsia="zh-CN"/>
        </w:rPr>
        <w:t>3.</w:t>
      </w:r>
      <w:r>
        <w:rPr>
          <w:rFonts w:eastAsiaTheme="minorEastAsia"/>
          <w:bCs w:val="0"/>
          <w:sz w:val="20"/>
          <w:szCs w:val="20"/>
          <w:lang w:val="en-US" w:eastAsia="zh-CN"/>
        </w:rPr>
        <w:t>2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One shot d</w:t>
      </w:r>
      <w:proofErr w:type="spellStart"/>
      <w:r>
        <w:rPr>
          <w:rFonts w:cs="Calibri"/>
          <w:sz w:val="20"/>
          <w:szCs w:val="20"/>
          <w:lang w:eastAsia="zh-CN"/>
        </w:rPr>
        <w:t>etection</w:t>
      </w:r>
      <w:proofErr w:type="spellEnd"/>
      <w:r w:rsidRPr="002E28AB">
        <w:rPr>
          <w:rFonts w:cs="Calibri"/>
          <w:sz w:val="20"/>
          <w:szCs w:val="20"/>
          <w:lang w:eastAsia="zh-CN"/>
        </w:rPr>
        <w:t xml:space="preserve"> probability</w:t>
      </w:r>
      <w:r>
        <w:rPr>
          <w:rFonts w:cs="Calibri"/>
          <w:sz w:val="20"/>
          <w:szCs w:val="20"/>
          <w:lang w:eastAsia="zh-CN"/>
        </w:rPr>
        <w:t>, SINR -6 dB, SCS 15 kHz.</w:t>
      </w:r>
    </w:p>
    <w:tbl>
      <w:tblPr>
        <w:tblW w:w="9050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964"/>
        <w:gridCol w:w="964"/>
        <w:gridCol w:w="964"/>
        <w:gridCol w:w="964"/>
        <w:gridCol w:w="964"/>
        <w:gridCol w:w="965"/>
        <w:gridCol w:w="964"/>
        <w:gridCol w:w="964"/>
      </w:tblGrid>
      <w:tr w:rsidR="00F406B5" w:rsidRPr="00F0793D" w:rsidTr="00785CDA">
        <w:trPr>
          <w:trHeight w:val="227"/>
          <w:jc w:val="center"/>
        </w:trPr>
        <w:tc>
          <w:tcPr>
            <w:tcW w:w="13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single" w:sz="8" w:space="0" w:color="auto"/>
            </w:tcBorders>
            <w:shd w:val="clear" w:color="auto" w:fill="auto"/>
          </w:tcPr>
          <w:p w:rsidR="00F406B5" w:rsidRPr="00F0793D" w:rsidRDefault="00F406B5" w:rsidP="008921A2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PBCH</w:t>
            </w:r>
          </w:p>
          <w:p w:rsidR="00F406B5" w:rsidRPr="00F0793D" w:rsidRDefault="00F406B5" w:rsidP="008921A2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8921A2" w:rsidRPr="00F0793D" w:rsidTr="00785CDA">
        <w:trPr>
          <w:trHeight w:val="161"/>
          <w:jc w:val="center"/>
        </w:trPr>
        <w:tc>
          <w:tcPr>
            <w:tcW w:w="13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20 RB</w:t>
            </w:r>
          </w:p>
        </w:tc>
        <w:tc>
          <w:tcPr>
            <w:tcW w:w="9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 RB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5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87.5%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87.4%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713EF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965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713EF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87.3%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86.9%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87.5%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82.5%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85.1%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82.9%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85.6%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713EF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83.4%</w:t>
            </w:r>
          </w:p>
        </w:tc>
        <w:tc>
          <w:tcPr>
            <w:tcW w:w="965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713EF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85.7%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83.9%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85.2%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F0793D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86.8%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86.9%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86.6%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86.9%</w:t>
            </w:r>
          </w:p>
        </w:tc>
        <w:tc>
          <w:tcPr>
            <w:tcW w:w="965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87.4%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BB16E6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87.8%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E13A4E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86.3%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87.6%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86.6%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87.6%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965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87.6%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E13A4E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87.3%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84.8%</w:t>
            </w:r>
          </w:p>
        </w:tc>
        <w:tc>
          <w:tcPr>
            <w:tcW w:w="965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964" w:type="dxa"/>
            <w:tcBorders>
              <w:lef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84.9%</w:t>
            </w:r>
          </w:p>
        </w:tc>
        <w:tc>
          <w:tcPr>
            <w:tcW w:w="96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</w:tr>
      <w:tr w:rsidR="00F406B5" w:rsidRPr="00F0793D" w:rsidTr="008921A2">
        <w:trPr>
          <w:jc w:val="center"/>
        </w:trPr>
        <w:tc>
          <w:tcPr>
            <w:tcW w:w="13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E13A4E" w:rsidRDefault="00F406B5" w:rsidP="008921A2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99.7%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99.2%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98.8%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99.9%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92.4%</w:t>
            </w:r>
          </w:p>
        </w:tc>
        <w:tc>
          <w:tcPr>
            <w:tcW w:w="96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98.3%</w:t>
            </w:r>
          </w:p>
        </w:tc>
        <w:tc>
          <w:tcPr>
            <w:tcW w:w="9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99.2%</w:t>
            </w:r>
          </w:p>
        </w:tc>
        <w:tc>
          <w:tcPr>
            <w:tcW w:w="9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F406B5" w:rsidRPr="00871108" w:rsidRDefault="00F406B5" w:rsidP="008921A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98.2%</w:t>
            </w:r>
          </w:p>
        </w:tc>
      </w:tr>
    </w:tbl>
    <w:p w:rsidR="00F406B5" w:rsidRDefault="00F406B5" w:rsidP="00F406B5">
      <w:pPr>
        <w:rPr>
          <w:lang w:eastAsia="zh-CN"/>
        </w:rPr>
      </w:pPr>
    </w:p>
    <w:p w:rsidR="00A41804" w:rsidRDefault="00E4042A" w:rsidP="00E4042A">
      <w:pPr>
        <w:jc w:val="both"/>
        <w:rPr>
          <w:bCs/>
          <w:sz w:val="22"/>
          <w:lang w:val="en-US" w:eastAsia="ko-KR"/>
        </w:rPr>
      </w:pPr>
      <w:proofErr w:type="gramStart"/>
      <w:r w:rsidRPr="00E4042A">
        <w:rPr>
          <w:bCs/>
          <w:sz w:val="22"/>
          <w:lang w:val="en-US" w:eastAsia="ko-KR"/>
        </w:rPr>
        <w:t>Table 3.1, Table 3.2 are</w:t>
      </w:r>
      <w:proofErr w:type="gramEnd"/>
      <w:r w:rsidRPr="00E4042A">
        <w:rPr>
          <w:bCs/>
          <w:sz w:val="22"/>
          <w:lang w:val="en-US" w:eastAsia="ko-KR"/>
        </w:rPr>
        <w:t xml:space="preserve"> the cell detection delay and one shot detection probability</w:t>
      </w:r>
      <w:r w:rsidR="004B3E78">
        <w:rPr>
          <w:bCs/>
          <w:sz w:val="22"/>
          <w:lang w:val="en-US" w:eastAsia="ko-KR"/>
        </w:rPr>
        <w:t>, respectively,</w:t>
      </w:r>
      <w:r w:rsidRPr="00E4042A">
        <w:rPr>
          <w:bCs/>
          <w:sz w:val="22"/>
          <w:lang w:val="en-US" w:eastAsia="ko-KR"/>
        </w:rPr>
        <w:t xml:space="preserve"> </w:t>
      </w:r>
      <w:r>
        <w:rPr>
          <w:bCs/>
          <w:sz w:val="22"/>
          <w:lang w:val="en-US" w:eastAsia="ko-KR"/>
        </w:rPr>
        <w:t>under</w:t>
      </w:r>
      <w:r w:rsidRPr="00E4042A">
        <w:rPr>
          <w:bCs/>
          <w:sz w:val="22"/>
          <w:lang w:val="en-US" w:eastAsia="ko-KR"/>
        </w:rPr>
        <w:t xml:space="preserve"> SINR -6 dB, SCS 15 kHz.</w:t>
      </w:r>
      <w:r>
        <w:rPr>
          <w:bCs/>
          <w:sz w:val="22"/>
          <w:lang w:val="en-US" w:eastAsia="ko-KR"/>
        </w:rPr>
        <w:t xml:space="preserve"> In comparison with our previous results </w:t>
      </w:r>
      <w:r w:rsidR="00073613">
        <w:rPr>
          <w:bCs/>
          <w:sz w:val="22"/>
          <w:lang w:val="en-US" w:eastAsia="ko-KR"/>
        </w:rPr>
        <w:fldChar w:fldCharType="begin"/>
      </w:r>
      <w:r w:rsidR="00073613">
        <w:rPr>
          <w:bCs/>
          <w:sz w:val="22"/>
          <w:lang w:val="en-US" w:eastAsia="ko-KR"/>
        </w:rPr>
        <w:instrText xml:space="preserve"> REF _Ref498518781 \n \h </w:instrText>
      </w:r>
      <w:r w:rsidR="00073613">
        <w:rPr>
          <w:bCs/>
          <w:sz w:val="22"/>
          <w:lang w:val="en-US" w:eastAsia="ko-KR"/>
        </w:rPr>
      </w:r>
      <w:r w:rsidR="00073613">
        <w:rPr>
          <w:bCs/>
          <w:sz w:val="22"/>
          <w:lang w:val="en-US" w:eastAsia="ko-KR"/>
        </w:rPr>
        <w:fldChar w:fldCharType="separate"/>
      </w:r>
      <w:r w:rsidR="00073613">
        <w:rPr>
          <w:bCs/>
          <w:sz w:val="22"/>
          <w:lang w:val="en-US" w:eastAsia="ko-KR"/>
        </w:rPr>
        <w:t>[3]</w:t>
      </w:r>
      <w:r w:rsidR="00073613">
        <w:rPr>
          <w:bCs/>
          <w:sz w:val="22"/>
          <w:lang w:val="en-US" w:eastAsia="ko-KR"/>
        </w:rPr>
        <w:fldChar w:fldCharType="end"/>
      </w:r>
      <w:r w:rsidR="00073613">
        <w:rPr>
          <w:bCs/>
          <w:sz w:val="22"/>
          <w:lang w:val="en-US" w:eastAsia="ko-KR"/>
        </w:rPr>
        <w:t xml:space="preserve">, the detection performance </w:t>
      </w:r>
      <w:proofErr w:type="gramStart"/>
      <w:r w:rsidR="00073613">
        <w:rPr>
          <w:bCs/>
          <w:sz w:val="22"/>
          <w:lang w:val="en-US" w:eastAsia="ko-KR"/>
        </w:rPr>
        <w:t>degrades,</w:t>
      </w:r>
      <w:proofErr w:type="gramEnd"/>
      <w:r w:rsidR="00073613">
        <w:rPr>
          <w:bCs/>
          <w:sz w:val="22"/>
          <w:lang w:val="en-US" w:eastAsia="ko-KR"/>
        </w:rPr>
        <w:t xml:space="preserve"> the reason is that we reduce the false alarm rate for SSS from 1% to 0.01% to further reduce the detection complexity. </w:t>
      </w:r>
      <w:r w:rsidR="00A41804">
        <w:rPr>
          <w:bCs/>
          <w:sz w:val="22"/>
          <w:lang w:val="en-US" w:eastAsia="ko-KR"/>
        </w:rPr>
        <w:t>By comparing the detection pe</w:t>
      </w:r>
      <w:r w:rsidR="00B22B1E">
        <w:rPr>
          <w:bCs/>
          <w:sz w:val="22"/>
          <w:lang w:val="en-US" w:eastAsia="ko-KR"/>
        </w:rPr>
        <w:t>rformance under</w:t>
      </w:r>
      <w:r w:rsidR="00A41804">
        <w:rPr>
          <w:bCs/>
          <w:sz w:val="22"/>
          <w:lang w:val="en-US" w:eastAsia="ko-KR"/>
        </w:rPr>
        <w:t xml:space="preserve"> new PBCH and old PBCH formats, it is seen that the difference is </w:t>
      </w:r>
      <w:proofErr w:type="gramStart"/>
      <w:r w:rsidR="00A41804">
        <w:rPr>
          <w:bCs/>
          <w:sz w:val="22"/>
          <w:lang w:val="en-US" w:eastAsia="ko-KR"/>
        </w:rPr>
        <w:t>marginal,</w:t>
      </w:r>
      <w:proofErr w:type="gramEnd"/>
      <w:r w:rsidR="00A41804">
        <w:rPr>
          <w:bCs/>
          <w:sz w:val="22"/>
          <w:lang w:val="en-US" w:eastAsia="ko-KR"/>
        </w:rPr>
        <w:t xml:space="preserve"> hen</w:t>
      </w:r>
      <w:r w:rsidR="00471BFE">
        <w:rPr>
          <w:bCs/>
          <w:sz w:val="22"/>
          <w:lang w:val="en-US" w:eastAsia="ko-KR"/>
        </w:rPr>
        <w:t>ce, results in previous meetings can be considered for deciding the cell detection delay requirement</w:t>
      </w:r>
      <w:r w:rsidR="00A41804">
        <w:rPr>
          <w:bCs/>
          <w:sz w:val="22"/>
          <w:lang w:val="en-US" w:eastAsia="ko-KR"/>
        </w:rPr>
        <w:t xml:space="preserve">. </w:t>
      </w:r>
      <w:r w:rsidR="009A08BB">
        <w:rPr>
          <w:bCs/>
          <w:sz w:val="22"/>
          <w:lang w:val="en-US" w:eastAsia="ko-KR"/>
        </w:rPr>
        <w:t xml:space="preserve">Similar results are seen for 30 kHz, 120 kHz, 240 kHz SCSs as well. </w:t>
      </w:r>
      <w:r w:rsidR="00166557">
        <w:rPr>
          <w:bCs/>
          <w:sz w:val="22"/>
          <w:lang w:val="en-US" w:eastAsia="ko-KR"/>
        </w:rPr>
        <w:t xml:space="preserve">To summarize, we have the following observation: </w:t>
      </w:r>
    </w:p>
    <w:p w:rsidR="00F406B5" w:rsidRPr="00D84CA5" w:rsidRDefault="00A41804" w:rsidP="00DE2F7A">
      <w:pPr>
        <w:jc w:val="both"/>
        <w:rPr>
          <w:b/>
          <w:bCs/>
          <w:i/>
          <w:sz w:val="22"/>
          <w:lang w:val="en-US" w:eastAsia="ko-KR"/>
        </w:rPr>
      </w:pPr>
      <w:r w:rsidRPr="00D84CA5">
        <w:rPr>
          <w:b/>
          <w:bCs/>
          <w:i/>
          <w:sz w:val="22"/>
          <w:lang w:val="en-US" w:eastAsia="ko-KR"/>
        </w:rPr>
        <w:t xml:space="preserve">Observation 1: The impact of new PBCH format on cell detection results is limited.  </w:t>
      </w:r>
    </w:p>
    <w:p w:rsidR="00D84CA5" w:rsidRPr="00A3608D" w:rsidRDefault="00D84CA5" w:rsidP="00D84CA5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3.3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 xml:space="preserve">90%-tile cell detection delay (number of SS burst periodicities), SINR -6 </w:t>
      </w:r>
      <w:proofErr w:type="spellStart"/>
      <w:r>
        <w:rPr>
          <w:bCs w:val="0"/>
          <w:sz w:val="20"/>
          <w:szCs w:val="20"/>
          <w:lang w:val="en-US" w:eastAsia="ko-KR"/>
        </w:rPr>
        <w:t>dB.</w:t>
      </w:r>
      <w:proofErr w:type="spellEnd"/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8826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84CA5" w:rsidRPr="00F0793D" w:rsidTr="00B04FDC">
        <w:trPr>
          <w:trHeight w:val="227"/>
          <w:jc w:val="center"/>
        </w:trPr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SCS (kHz)</w:t>
            </w:r>
          </w:p>
          <w:p w:rsidR="00D84CA5" w:rsidRPr="00F0793D" w:rsidRDefault="00D84CA5" w:rsidP="00B04FDC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18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1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1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D84CA5" w:rsidRPr="00F0793D" w:rsidTr="00B04FDC">
        <w:trPr>
          <w:trHeight w:val="161"/>
          <w:jc w:val="center"/>
        </w:trPr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6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6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6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6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624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</w:tbl>
    <w:p w:rsidR="00D84CA5" w:rsidRPr="005D4841" w:rsidRDefault="00D84CA5" w:rsidP="00D84CA5">
      <w:pPr>
        <w:jc w:val="both"/>
        <w:rPr>
          <w:sz w:val="22"/>
          <w:szCs w:val="22"/>
          <w:lang w:eastAsia="zh-CN"/>
        </w:rPr>
      </w:pPr>
    </w:p>
    <w:p w:rsidR="00D84CA5" w:rsidRDefault="00D84CA5" w:rsidP="00D84CA5">
      <w:pPr>
        <w:pStyle w:val="Caption"/>
        <w:spacing w:after="120"/>
        <w:jc w:val="center"/>
        <w:rPr>
          <w:rFonts w:cs="Calibri"/>
          <w:sz w:val="20"/>
          <w:szCs w:val="20"/>
          <w:lang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/>
          <w:bCs w:val="0"/>
          <w:sz w:val="20"/>
          <w:szCs w:val="20"/>
          <w:lang w:val="en-US" w:eastAsia="zh-CN"/>
        </w:rPr>
        <w:t>3.4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One shot d</w:t>
      </w:r>
      <w:proofErr w:type="spellStart"/>
      <w:r>
        <w:rPr>
          <w:rFonts w:cs="Calibri"/>
          <w:sz w:val="20"/>
          <w:szCs w:val="20"/>
          <w:lang w:eastAsia="zh-CN"/>
        </w:rPr>
        <w:t>etection</w:t>
      </w:r>
      <w:proofErr w:type="spellEnd"/>
      <w:r w:rsidRPr="002E28AB">
        <w:rPr>
          <w:rFonts w:cs="Calibri"/>
          <w:sz w:val="20"/>
          <w:szCs w:val="20"/>
          <w:lang w:eastAsia="zh-CN"/>
        </w:rPr>
        <w:t xml:space="preserve"> probability</w:t>
      </w:r>
      <w:r>
        <w:rPr>
          <w:rFonts w:cs="Calibri"/>
          <w:sz w:val="20"/>
          <w:szCs w:val="20"/>
          <w:lang w:eastAsia="zh-CN"/>
        </w:rPr>
        <w:t xml:space="preserve">, SINR -6 </w:t>
      </w:r>
      <w:proofErr w:type="spellStart"/>
      <w:r>
        <w:rPr>
          <w:rFonts w:cs="Calibri"/>
          <w:sz w:val="20"/>
          <w:szCs w:val="20"/>
          <w:lang w:eastAsia="zh-CN"/>
        </w:rPr>
        <w:t>dB.</w:t>
      </w:r>
      <w:proofErr w:type="spellEnd"/>
    </w:p>
    <w:tbl>
      <w:tblPr>
        <w:tblW w:w="10182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84CA5" w:rsidRPr="00F0793D" w:rsidTr="00B04FDC">
        <w:trPr>
          <w:trHeight w:val="227"/>
          <w:jc w:val="center"/>
        </w:trPr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SCS (kHz)</w:t>
            </w:r>
          </w:p>
          <w:p w:rsidR="00D84CA5" w:rsidRPr="00F0793D" w:rsidRDefault="00D84CA5" w:rsidP="00B04FDC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21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2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22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2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D84CA5" w:rsidRPr="00F0793D" w:rsidTr="00B04FDC">
        <w:trPr>
          <w:trHeight w:val="161"/>
          <w:jc w:val="center"/>
        </w:trPr>
        <w:tc>
          <w:tcPr>
            <w:tcW w:w="1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30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120</w:t>
            </w: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88.7%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82.1%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87.8%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88.7%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87.3%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82.8%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86.6%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88.1%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83.1%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79.5%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80.8%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922073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79.8%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757F70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80.3%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F0793D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84.7%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87.0%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82.6%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84.9%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87.5%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85.2%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82.6%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85.7%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BB16E6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82.4%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84.7%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85.8%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84.4%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85.5%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85.1%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84.9%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84.5%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85.2%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84.6%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85.2%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85.9%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86.9%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86.2%</w:t>
            </w:r>
          </w:p>
        </w:tc>
        <w:tc>
          <w:tcPr>
            <w:tcW w:w="737" w:type="dxa"/>
            <w:tcBorders>
              <w:left w:val="single" w:sz="8" w:space="0" w:color="auto"/>
              <w:righ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86.3%</w:t>
            </w:r>
          </w:p>
        </w:tc>
        <w:tc>
          <w:tcPr>
            <w:tcW w:w="737" w:type="dxa"/>
            <w:tcBorders>
              <w:left w:val="single" w:sz="2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86.4%</w:t>
            </w:r>
          </w:p>
        </w:tc>
        <w:tc>
          <w:tcPr>
            <w:tcW w:w="737" w:type="dxa"/>
            <w:tcBorders>
              <w:right w:val="single" w:sz="8" w:space="0" w:color="auto"/>
            </w:tcBorders>
            <w:shd w:val="clear" w:color="auto" w:fill="FBD4B4" w:themeFill="accent6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86.5%</w:t>
            </w:r>
          </w:p>
        </w:tc>
      </w:tr>
      <w:tr w:rsidR="00D84CA5" w:rsidRPr="00F0793D" w:rsidTr="00B04FDC">
        <w:trPr>
          <w:jc w:val="center"/>
        </w:trPr>
        <w:tc>
          <w:tcPr>
            <w:tcW w:w="1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E13A4E" w:rsidRDefault="00D84CA5" w:rsidP="00B04FD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737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99.6%</w:t>
            </w:r>
          </w:p>
        </w:tc>
        <w:tc>
          <w:tcPr>
            <w:tcW w:w="737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99.7%</w:t>
            </w:r>
          </w:p>
        </w:tc>
        <w:tc>
          <w:tcPr>
            <w:tcW w:w="73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99.8%</w:t>
            </w:r>
          </w:p>
        </w:tc>
        <w:tc>
          <w:tcPr>
            <w:tcW w:w="737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98.8%</w:t>
            </w:r>
          </w:p>
        </w:tc>
        <w:tc>
          <w:tcPr>
            <w:tcW w:w="737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99%</w:t>
            </w:r>
          </w:p>
        </w:tc>
        <w:tc>
          <w:tcPr>
            <w:tcW w:w="73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99.2%</w:t>
            </w:r>
          </w:p>
        </w:tc>
        <w:tc>
          <w:tcPr>
            <w:tcW w:w="737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92%</w:t>
            </w:r>
          </w:p>
        </w:tc>
        <w:tc>
          <w:tcPr>
            <w:tcW w:w="737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92.1%</w:t>
            </w:r>
          </w:p>
        </w:tc>
        <w:tc>
          <w:tcPr>
            <w:tcW w:w="73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92.5%</w:t>
            </w:r>
          </w:p>
        </w:tc>
        <w:tc>
          <w:tcPr>
            <w:tcW w:w="737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99.2%</w:t>
            </w:r>
          </w:p>
        </w:tc>
        <w:tc>
          <w:tcPr>
            <w:tcW w:w="737" w:type="dxa"/>
            <w:tcBorders>
              <w:left w:val="single" w:sz="2" w:space="0" w:color="auto"/>
              <w:bottom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99.3%</w:t>
            </w:r>
          </w:p>
        </w:tc>
        <w:tc>
          <w:tcPr>
            <w:tcW w:w="73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</w:tcPr>
          <w:p w:rsidR="00D84CA5" w:rsidRPr="00871108" w:rsidRDefault="00D84CA5" w:rsidP="00B04FD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99.4%</w:t>
            </w:r>
          </w:p>
        </w:tc>
      </w:tr>
    </w:tbl>
    <w:p w:rsidR="00D84CA5" w:rsidRPr="00DE2F7A" w:rsidRDefault="00D84CA5" w:rsidP="00DE2F7A">
      <w:pPr>
        <w:jc w:val="both"/>
        <w:rPr>
          <w:bCs/>
          <w:sz w:val="22"/>
          <w:lang w:val="en-US" w:eastAsia="ko-KR"/>
        </w:rPr>
      </w:pPr>
    </w:p>
    <w:p w:rsidR="00D84CA5" w:rsidRDefault="00617787" w:rsidP="00F406B5">
      <w:pPr>
        <w:rPr>
          <w:sz w:val="22"/>
          <w:szCs w:val="22"/>
          <w:lang w:eastAsia="zh-CN"/>
        </w:rPr>
      </w:pPr>
      <w:r w:rsidRPr="002A7E2F">
        <w:rPr>
          <w:sz w:val="22"/>
          <w:szCs w:val="22"/>
          <w:lang w:eastAsia="zh-CN"/>
        </w:rPr>
        <w:t>Table 3.3, Table 3.4 present</w:t>
      </w:r>
      <w:r w:rsidR="002A7E2F">
        <w:rPr>
          <w:sz w:val="22"/>
          <w:szCs w:val="22"/>
          <w:lang w:eastAsia="zh-CN"/>
        </w:rPr>
        <w:t xml:space="preserve"> the cell detection delay and one shot detection probability</w:t>
      </w:r>
      <w:r w:rsidR="009B3DF7">
        <w:rPr>
          <w:sz w:val="22"/>
          <w:szCs w:val="22"/>
          <w:lang w:eastAsia="zh-CN"/>
        </w:rPr>
        <w:t>, respectively,</w:t>
      </w:r>
      <w:r w:rsidR="002A7E2F">
        <w:rPr>
          <w:sz w:val="22"/>
          <w:szCs w:val="22"/>
          <w:lang w:eastAsia="zh-CN"/>
        </w:rPr>
        <w:t xml:space="preserve"> with the new PBCH format</w:t>
      </w:r>
      <w:r w:rsidR="001A5474">
        <w:rPr>
          <w:sz w:val="22"/>
          <w:szCs w:val="22"/>
          <w:lang w:eastAsia="zh-CN"/>
        </w:rPr>
        <w:t xml:space="preserve"> for SCS 30 kHz, 120 kHz, and 240 kHz. </w:t>
      </w:r>
      <w:r w:rsidR="00D84CA5">
        <w:rPr>
          <w:sz w:val="22"/>
          <w:szCs w:val="22"/>
          <w:lang w:eastAsia="zh-CN"/>
        </w:rPr>
        <w:t xml:space="preserve">It is seen that under SINR -6 dB, 3 shots are enough to achieve the 90%-tile cell detection probability across all simulated scenarios. </w:t>
      </w:r>
    </w:p>
    <w:p w:rsidR="004D7924" w:rsidRPr="00D84CA5" w:rsidRDefault="004D7924" w:rsidP="004D7924">
      <w:pPr>
        <w:rPr>
          <w:rFonts w:eastAsia="MS Mincho"/>
          <w:b/>
          <w:i/>
          <w:lang w:val="en-US" w:eastAsia="ko-KR"/>
        </w:rPr>
      </w:pPr>
      <w:r w:rsidRPr="00D84CA5">
        <w:rPr>
          <w:b/>
          <w:i/>
          <w:sz w:val="22"/>
          <w:szCs w:val="22"/>
          <w:lang w:eastAsia="zh-CN"/>
        </w:rPr>
        <w:lastRenderedPageBreak/>
        <w:t xml:space="preserve">Observation 2: With -6 dB SINR, 3 shots are </w:t>
      </w:r>
      <w:r>
        <w:rPr>
          <w:b/>
          <w:i/>
          <w:sz w:val="22"/>
          <w:szCs w:val="22"/>
          <w:lang w:eastAsia="zh-CN"/>
        </w:rPr>
        <w:t>necessary</w:t>
      </w:r>
      <w:r w:rsidRPr="00D84CA5">
        <w:rPr>
          <w:b/>
          <w:i/>
          <w:sz w:val="22"/>
          <w:szCs w:val="22"/>
          <w:lang w:eastAsia="zh-CN"/>
        </w:rPr>
        <w:t xml:space="preserve"> to achieve 90%-tile cell detection probability</w:t>
      </w:r>
      <w:r>
        <w:rPr>
          <w:b/>
          <w:i/>
          <w:sz w:val="22"/>
          <w:szCs w:val="22"/>
          <w:lang w:eastAsia="zh-CN"/>
        </w:rPr>
        <w:t xml:space="preserve"> for all scenarios</w:t>
      </w:r>
      <w:r w:rsidRPr="00D84CA5">
        <w:rPr>
          <w:b/>
          <w:i/>
          <w:sz w:val="22"/>
          <w:szCs w:val="22"/>
          <w:lang w:eastAsia="zh-CN"/>
        </w:rPr>
        <w:t xml:space="preserve">.  </w:t>
      </w:r>
      <w:r w:rsidRPr="00D84CA5">
        <w:rPr>
          <w:rFonts w:eastAsia="MS Mincho"/>
          <w:b/>
          <w:i/>
          <w:lang w:val="en-US" w:eastAsia="ko-KR"/>
        </w:rPr>
        <w:t xml:space="preserve">   </w:t>
      </w:r>
    </w:p>
    <w:p w:rsidR="008F007D" w:rsidRPr="00DE0C43" w:rsidRDefault="00A0527B" w:rsidP="00DE4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2C069B" w:rsidRDefault="0066305A" w:rsidP="00B80B65">
      <w:pPr>
        <w:pStyle w:val="BodyText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9532FB">
        <w:rPr>
          <w:rFonts w:ascii="Times New Roman" w:hAnsi="Times New Roman"/>
          <w:sz w:val="22"/>
          <w:szCs w:val="20"/>
          <w:lang w:eastAsia="ko-KR"/>
        </w:rPr>
        <w:t xml:space="preserve">In this paper, we </w:t>
      </w:r>
      <w:r w:rsidR="00CC4ED7" w:rsidRPr="009532FB">
        <w:rPr>
          <w:rFonts w:ascii="Times New Roman" w:hAnsi="Times New Roman"/>
          <w:sz w:val="22"/>
          <w:szCs w:val="20"/>
          <w:lang w:eastAsia="ko-KR"/>
        </w:rPr>
        <w:t xml:space="preserve">updated the </w:t>
      </w:r>
      <w:r w:rsidRPr="009532FB">
        <w:rPr>
          <w:rFonts w:ascii="Times New Roman" w:hAnsi="Times New Roman"/>
          <w:sz w:val="22"/>
          <w:szCs w:val="20"/>
          <w:lang w:eastAsia="ko-KR"/>
        </w:rPr>
        <w:t>link level simulation results for PSS/SSS detection</w:t>
      </w:r>
      <w:r w:rsidR="00CE3F05">
        <w:rPr>
          <w:rFonts w:ascii="Times New Roman" w:hAnsi="Times New Roman"/>
          <w:sz w:val="22"/>
          <w:szCs w:val="20"/>
          <w:lang w:eastAsia="ko-KR"/>
        </w:rPr>
        <w:t xml:space="preserve"> based on the new PBCH format</w:t>
      </w:r>
      <w:r w:rsidRPr="009532FB">
        <w:rPr>
          <w:rFonts w:ascii="Times New Roman" w:hAnsi="Times New Roman"/>
          <w:sz w:val="22"/>
          <w:szCs w:val="20"/>
          <w:lang w:eastAsia="ko-KR"/>
        </w:rPr>
        <w:t>.</w:t>
      </w:r>
      <w:r w:rsidR="00256CC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C069B">
        <w:rPr>
          <w:rFonts w:ascii="Times New Roman" w:hAnsi="Times New Roman"/>
          <w:sz w:val="22"/>
          <w:szCs w:val="20"/>
          <w:lang w:eastAsia="ko-KR"/>
        </w:rPr>
        <w:t xml:space="preserve">By comparing the results for all </w:t>
      </w:r>
      <w:proofErr w:type="spellStart"/>
      <w:r w:rsidR="002C069B">
        <w:rPr>
          <w:rFonts w:ascii="Times New Roman" w:hAnsi="Times New Roman"/>
          <w:sz w:val="22"/>
          <w:szCs w:val="20"/>
          <w:lang w:eastAsia="ko-KR"/>
        </w:rPr>
        <w:t>scenarions</w:t>
      </w:r>
      <w:proofErr w:type="spellEnd"/>
      <w:r w:rsidR="002C069B">
        <w:rPr>
          <w:rFonts w:ascii="Times New Roman" w:hAnsi="Times New Roman"/>
          <w:sz w:val="22"/>
          <w:szCs w:val="20"/>
          <w:lang w:eastAsia="ko-KR"/>
        </w:rPr>
        <w:t>, we have the following observations:</w:t>
      </w:r>
    </w:p>
    <w:p w:rsidR="009D2630" w:rsidRPr="00D84CA5" w:rsidRDefault="009D2630" w:rsidP="009D2630">
      <w:pPr>
        <w:jc w:val="both"/>
        <w:rPr>
          <w:b/>
          <w:bCs/>
          <w:i/>
          <w:sz w:val="22"/>
          <w:lang w:val="en-US" w:eastAsia="ko-KR"/>
        </w:rPr>
      </w:pPr>
      <w:r w:rsidRPr="00D84CA5">
        <w:rPr>
          <w:b/>
          <w:bCs/>
          <w:i/>
          <w:sz w:val="22"/>
          <w:lang w:val="en-US" w:eastAsia="ko-KR"/>
        </w:rPr>
        <w:t xml:space="preserve">Observation 1: The impact of new PBCH format on cell detection results is limited.  </w:t>
      </w:r>
    </w:p>
    <w:p w:rsidR="009D2630" w:rsidRPr="00D84CA5" w:rsidRDefault="009D2630" w:rsidP="009D2630">
      <w:pPr>
        <w:rPr>
          <w:rFonts w:eastAsia="MS Mincho"/>
          <w:b/>
          <w:i/>
          <w:lang w:val="en-US" w:eastAsia="ko-KR"/>
        </w:rPr>
      </w:pPr>
      <w:r w:rsidRPr="00D84CA5">
        <w:rPr>
          <w:b/>
          <w:i/>
          <w:sz w:val="22"/>
          <w:szCs w:val="22"/>
          <w:lang w:eastAsia="zh-CN"/>
        </w:rPr>
        <w:t xml:space="preserve">Observation 2: With -6 dB SINR, 3 shots are </w:t>
      </w:r>
      <w:r w:rsidR="004D7924">
        <w:rPr>
          <w:b/>
          <w:i/>
          <w:sz w:val="22"/>
          <w:szCs w:val="22"/>
          <w:lang w:eastAsia="zh-CN"/>
        </w:rPr>
        <w:t>necessary</w:t>
      </w:r>
      <w:r w:rsidRPr="00D84CA5">
        <w:rPr>
          <w:b/>
          <w:i/>
          <w:sz w:val="22"/>
          <w:szCs w:val="22"/>
          <w:lang w:eastAsia="zh-CN"/>
        </w:rPr>
        <w:t xml:space="preserve"> to achieve 90%-tile cell detection probability</w:t>
      </w:r>
      <w:r w:rsidR="004D7924">
        <w:rPr>
          <w:b/>
          <w:i/>
          <w:sz w:val="22"/>
          <w:szCs w:val="22"/>
          <w:lang w:eastAsia="zh-CN"/>
        </w:rPr>
        <w:t xml:space="preserve"> for all scenarios</w:t>
      </w:r>
      <w:r w:rsidRPr="00D84CA5">
        <w:rPr>
          <w:b/>
          <w:i/>
          <w:sz w:val="22"/>
          <w:szCs w:val="22"/>
          <w:lang w:eastAsia="zh-CN"/>
        </w:rPr>
        <w:t xml:space="preserve">.  </w:t>
      </w:r>
      <w:r w:rsidRPr="00D84CA5">
        <w:rPr>
          <w:rFonts w:eastAsia="MS Mincho"/>
          <w:b/>
          <w:i/>
          <w:lang w:val="en-US" w:eastAsia="ko-KR"/>
        </w:rPr>
        <w:t xml:space="preserve">   </w:t>
      </w:r>
    </w:p>
    <w:p w:rsidR="00A0527B" w:rsidRPr="00966446" w:rsidRDefault="00A0527B" w:rsidP="00A0527B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</w:t>
      </w:r>
    </w:p>
    <w:bookmarkStart w:id="1" w:name="_Ref498446739"/>
    <w:p w:rsidR="00EA457B" w:rsidRDefault="00EA457B" w:rsidP="0032044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A457B">
        <w:rPr>
          <w:sz w:val="22"/>
          <w:szCs w:val="22"/>
        </w:rPr>
        <w:fldChar w:fldCharType="begin"/>
      </w:r>
      <w:r w:rsidRPr="00EA457B">
        <w:rPr>
          <w:sz w:val="22"/>
          <w:szCs w:val="22"/>
        </w:rPr>
        <w:instrText xml:space="preserve"> HYPERLINK "D:/Docs/R4-1711691.zip" </w:instrText>
      </w:r>
      <w:r w:rsidRPr="00EA457B">
        <w:rPr>
          <w:sz w:val="22"/>
          <w:szCs w:val="22"/>
        </w:rPr>
        <w:fldChar w:fldCharType="separate"/>
      </w:r>
      <w:r w:rsidRPr="00EA457B">
        <w:rPr>
          <w:sz w:val="22"/>
          <w:szCs w:val="22"/>
        </w:rPr>
        <w:t>R4-1711691</w:t>
      </w:r>
      <w:r w:rsidRPr="00EA457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 w:rsidRPr="00EA457B">
        <w:rPr>
          <w:sz w:val="22"/>
          <w:szCs w:val="22"/>
        </w:rPr>
        <w:t>Summary of link level simulation result of PSS/SSS detection</w:t>
      </w:r>
      <w:r w:rsidRPr="00EA457B">
        <w:rPr>
          <w:rFonts w:hint="eastAsia"/>
          <w:sz w:val="22"/>
          <w:szCs w:val="22"/>
        </w:rPr>
        <w:t xml:space="preserve"> and PBCH</w:t>
      </w:r>
      <w:r>
        <w:rPr>
          <w:sz w:val="22"/>
          <w:szCs w:val="22"/>
        </w:rPr>
        <w:t xml:space="preserve">, </w:t>
      </w:r>
      <w:r w:rsidRPr="00EA457B">
        <w:rPr>
          <w:sz w:val="22"/>
          <w:szCs w:val="22"/>
        </w:rPr>
        <w:t xml:space="preserve">Huawei, </w:t>
      </w:r>
      <w:proofErr w:type="spellStart"/>
      <w:r w:rsidRPr="00EA457B">
        <w:rPr>
          <w:sz w:val="22"/>
          <w:szCs w:val="22"/>
        </w:rPr>
        <w:t>HiSilicon</w:t>
      </w:r>
      <w:bookmarkEnd w:id="1"/>
      <w:proofErr w:type="spellEnd"/>
    </w:p>
    <w:p w:rsidR="006E2D25" w:rsidRDefault="006E2D25" w:rsidP="0032044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2" w:name="_Ref498449493"/>
      <w:r>
        <w:rPr>
          <w:sz w:val="22"/>
          <w:szCs w:val="22"/>
        </w:rPr>
        <w:t xml:space="preserve">Chairman’s notes </w:t>
      </w:r>
      <w:r w:rsidR="00AC4337">
        <w:rPr>
          <w:sz w:val="22"/>
          <w:szCs w:val="22"/>
        </w:rPr>
        <w:t xml:space="preserve">RAN1 </w:t>
      </w:r>
      <w:r>
        <w:rPr>
          <w:sz w:val="22"/>
          <w:szCs w:val="22"/>
        </w:rPr>
        <w:t>90</w:t>
      </w:r>
      <w:r w:rsidR="00AC433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bis</w:t>
      </w:r>
      <w:proofErr w:type="spellEnd"/>
      <w:r>
        <w:rPr>
          <w:sz w:val="22"/>
          <w:szCs w:val="22"/>
        </w:rPr>
        <w:t xml:space="preserve"> final</w:t>
      </w:r>
      <w:bookmarkEnd w:id="2"/>
    </w:p>
    <w:p w:rsidR="00E4042A" w:rsidRPr="00EA457B" w:rsidRDefault="00073613" w:rsidP="0032044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3" w:name="_Ref498518781"/>
      <w:r w:rsidRPr="00073613">
        <w:rPr>
          <w:sz w:val="22"/>
          <w:szCs w:val="22"/>
        </w:rPr>
        <w:t>R4-1709877</w:t>
      </w:r>
      <w:r>
        <w:rPr>
          <w:sz w:val="22"/>
          <w:szCs w:val="22"/>
        </w:rPr>
        <w:t>,</w:t>
      </w:r>
      <w:r w:rsidRPr="00073613">
        <w:rPr>
          <w:sz w:val="22"/>
          <w:szCs w:val="22"/>
        </w:rPr>
        <w:t xml:space="preserve"> Cell detection evaluation-update</w:t>
      </w:r>
      <w:r>
        <w:rPr>
          <w:sz w:val="22"/>
          <w:szCs w:val="22"/>
        </w:rPr>
        <w:t>, Samsung</w:t>
      </w:r>
      <w:bookmarkEnd w:id="3"/>
    </w:p>
    <w:p w:rsidR="00752EA5" w:rsidRDefault="00752EA5" w:rsidP="00EA45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4" w:name="_Ref498523598"/>
      <w:r w:rsidRPr="00752EA5">
        <w:rPr>
          <w:sz w:val="22"/>
          <w:szCs w:val="22"/>
        </w:rPr>
        <w:t>R4-1708698</w:t>
      </w:r>
      <w:r>
        <w:rPr>
          <w:sz w:val="22"/>
          <w:szCs w:val="22"/>
        </w:rPr>
        <w:t xml:space="preserve">, </w:t>
      </w:r>
      <w:r w:rsidRPr="00752EA5">
        <w:rPr>
          <w:sz w:val="22"/>
          <w:szCs w:val="22"/>
        </w:rPr>
        <w:t>Updated link level simulation assu</w:t>
      </w:r>
      <w:r>
        <w:rPr>
          <w:sz w:val="22"/>
          <w:szCs w:val="22"/>
        </w:rPr>
        <w:t xml:space="preserve">mption of cell detection in NR, Huawei, </w:t>
      </w:r>
      <w:proofErr w:type="spellStart"/>
      <w:r>
        <w:rPr>
          <w:sz w:val="22"/>
          <w:szCs w:val="22"/>
        </w:rPr>
        <w:t>HiSilicon</w:t>
      </w:r>
      <w:bookmarkEnd w:id="4"/>
      <w:proofErr w:type="spellEnd"/>
    </w:p>
    <w:p w:rsidR="00DA2DA8" w:rsidRDefault="00DA2DA8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</w:p>
    <w:p w:rsidR="00053EC9" w:rsidRPr="004865A4" w:rsidRDefault="00AB635D" w:rsidP="004865A4">
      <w:pPr>
        <w:pStyle w:val="Heading1"/>
      </w:pPr>
      <w:r w:rsidRPr="00AB635D">
        <w:rPr>
          <w:lang w:eastAsia="zh-CN"/>
        </w:rPr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  <w:r w:rsidR="005459EA">
        <w:rPr>
          <w:lang w:eastAsia="zh-CN"/>
        </w:rPr>
        <w:t xml:space="preserve"> </w:t>
      </w:r>
      <w:r w:rsidR="005459EA">
        <w:rPr>
          <w:lang w:eastAsia="zh-CN"/>
        </w:rPr>
        <w:fldChar w:fldCharType="begin"/>
      </w:r>
      <w:r w:rsidR="005459EA">
        <w:rPr>
          <w:lang w:eastAsia="zh-CN"/>
        </w:rPr>
        <w:instrText xml:space="preserve"> REF _Ref498523598 \n \h </w:instrText>
      </w:r>
      <w:r w:rsidR="005459EA">
        <w:rPr>
          <w:lang w:eastAsia="zh-CN"/>
        </w:rPr>
      </w:r>
      <w:r w:rsidR="005459EA">
        <w:rPr>
          <w:lang w:eastAsia="zh-CN"/>
        </w:rPr>
        <w:fldChar w:fldCharType="separate"/>
      </w:r>
      <w:r w:rsidR="005459EA">
        <w:rPr>
          <w:lang w:eastAsia="zh-CN"/>
        </w:rPr>
        <w:t>[4]</w:t>
      </w:r>
      <w:r w:rsidR="005459EA">
        <w:rPr>
          <w:lang w:eastAsia="zh-CN"/>
        </w:rPr>
        <w:fldChar w:fldCharType="end"/>
      </w:r>
    </w:p>
    <w:p w:rsidR="0076495C" w:rsidRPr="00733F3D" w:rsidRDefault="0076495C" w:rsidP="0076495C">
      <w:pPr>
        <w:pStyle w:val="Caption"/>
        <w:jc w:val="center"/>
      </w:pPr>
      <w:r w:rsidRPr="00733F3D">
        <w:t xml:space="preserve">Table 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1</w:t>
      </w:r>
      <w:r w:rsidRPr="00733F3D">
        <w:fldChar w:fldCharType="end"/>
      </w:r>
      <w:r w:rsidRPr="00733F3D">
        <w:t xml:space="preserve">: Cell-specific Parameters for </w:t>
      </w:r>
      <w:r w:rsidRPr="00733F3D">
        <w:rPr>
          <w:rFonts w:eastAsia="宋体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76495C" w:rsidRPr="00733F3D" w:rsidTr="00E02E95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76495C" w:rsidRPr="00733F3D" w:rsidRDefault="0076495C" w:rsidP="00E02E9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76495C" w:rsidRPr="00733F3D" w:rsidRDefault="0076495C" w:rsidP="00E02E9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76495C" w:rsidRPr="00733F3D" w:rsidRDefault="0076495C" w:rsidP="00E02E9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76495C" w:rsidRPr="00733F3D" w:rsidRDefault="0076495C" w:rsidP="00E02E9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>he same frequency as for Cell 1 is used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15 kHz; 30 kHz</w:t>
            </w:r>
            <w:r w:rsidRPr="00733F3D">
              <w:rPr>
                <w:rFonts w:hint="eastAsia"/>
                <w:lang w:eastAsia="zh-CN"/>
              </w:rPr>
              <w:t xml:space="preserve"> for 4GHz;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rPr>
                <w:rFonts w:hint="eastAsia"/>
                <w:lang w:eastAsia="zh-CN"/>
              </w:rPr>
              <w:t>The same values as for Cell 1 are used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C548FB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 xml:space="preserve"> (baseline)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>(baseline)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proofErr w:type="spellStart"/>
            <w:r w:rsidRPr="00733F3D"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CP/2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1.5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C548FB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>
              <w:rPr>
                <w:rFonts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>
              <w:t>1.25</w:t>
            </w:r>
            <w:r w:rsidRPr="00733F3D"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 xml:space="preserve"> FSS:</w:t>
            </w:r>
            <w:r w:rsidRPr="00733F3D">
              <w:rPr>
                <w:rFonts w:hint="eastAsia"/>
                <w:lang w:eastAsia="zh-CN"/>
              </w:rPr>
              <w:t xml:space="preserve"> </w:t>
            </w:r>
            <w:r w:rsidRPr="00733F3D">
              <w:t>0.25</w:t>
            </w:r>
            <w:r w:rsidRPr="00733F3D">
              <w:rPr>
                <w:rFonts w:hint="eastAsia"/>
                <w:lang w:eastAsia="zh-CN"/>
              </w:rPr>
              <w:t xml:space="preserve">; </w:t>
            </w:r>
            <w:r>
              <w:t>-0.75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(SINR: -6dB; 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</w:t>
            </w:r>
            <w:r>
              <w:rPr>
                <w:rFonts w:hint="eastAsia"/>
                <w:lang w:eastAsia="zh-CN"/>
              </w:rPr>
              <w:t>:</w:t>
            </w:r>
            <w:r w:rsidRPr="00733F3D">
              <w:rPr>
                <w:rFonts w:hint="eastAsia"/>
                <w:lang w:eastAsia="zh-CN"/>
              </w:rPr>
              <w:t xml:space="preserve"> -8dB, -7dB)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 w:rsidRPr="00D71CF0">
              <w:t xml:space="preserve">2, 1, 1, 1 </w:t>
            </w:r>
          </w:p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76495C" w:rsidRPr="00D71CF0" w:rsidRDefault="0076495C" w:rsidP="00E02E95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C72B02" w:rsidRDefault="0076495C" w:rsidP="00E02E95">
            <w:pPr>
              <w:adjustRightInd w:val="0"/>
              <w:snapToGrid w:val="0"/>
              <w:spacing w:after="0"/>
            </w:pPr>
            <w:r w:rsidRPr="00C72B02">
              <w:t>Propagation Condition</w:t>
            </w:r>
          </w:p>
        </w:tc>
        <w:tc>
          <w:tcPr>
            <w:tcW w:w="1000" w:type="dxa"/>
            <w:vAlign w:val="center"/>
          </w:tcPr>
          <w:p w:rsidR="0076495C" w:rsidRPr="00C72B02" w:rsidRDefault="0076495C" w:rsidP="00E02E95">
            <w:pPr>
              <w:adjustRightInd w:val="0"/>
              <w:snapToGrid w:val="0"/>
              <w:spacing w:after="0"/>
            </w:pPr>
            <w:r w:rsidRPr="00C72B02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76495C" w:rsidRPr="00C72B02" w:rsidRDefault="0076495C" w:rsidP="00E02E95">
            <w:pPr>
              <w:adjustRightInd w:val="0"/>
              <w:snapToGrid w:val="0"/>
              <w:spacing w:after="0"/>
            </w:pPr>
            <w:r w:rsidRPr="00C72B02">
              <w:t>AWGN, EPA5, ETU30</w:t>
            </w:r>
          </w:p>
          <w:p w:rsidR="0076495C" w:rsidRPr="00C72B02" w:rsidRDefault="0076495C" w:rsidP="00E02E95">
            <w:pPr>
              <w:adjustRightInd w:val="0"/>
              <w:snapToGrid w:val="0"/>
              <w:spacing w:after="0"/>
              <w:rPr>
                <w:vertAlign w:val="superscript"/>
                <w:lang w:eastAsia="zh-CN"/>
              </w:rPr>
            </w:pPr>
            <w:r w:rsidRPr="00C72B02">
              <w:t xml:space="preserve">TDL-A/B/C/D with </w:t>
            </w:r>
            <w:r w:rsidRPr="002F4D59">
              <w:t>100ns for 4 GHz and 30ns for 30 GHz</w:t>
            </w:r>
            <w:r w:rsidRPr="00C72B02">
              <w:t xml:space="preserve"> </w:t>
            </w:r>
            <w:r w:rsidRPr="00C72B02">
              <w:rPr>
                <w:vertAlign w:val="superscript"/>
              </w:rPr>
              <w:t>Note</w:t>
            </w:r>
            <w:r w:rsidRPr="00C72B02">
              <w:rPr>
                <w:rFonts w:hint="eastAsia"/>
                <w:vertAlign w:val="superscript"/>
                <w:lang w:eastAsia="zh-CN"/>
              </w:rPr>
              <w:t>1</w:t>
            </w:r>
          </w:p>
          <w:p w:rsidR="0076495C" w:rsidRPr="00C72B02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C72B02">
              <w:t>CDL-A/B/C</w:t>
            </w:r>
            <w:r w:rsidRPr="00C72B02">
              <w:rPr>
                <w:rFonts w:hint="eastAsia"/>
                <w:lang w:eastAsia="zh-CN"/>
              </w:rPr>
              <w:t>/D</w:t>
            </w:r>
            <w:r w:rsidRPr="00C72B02">
              <w:t xml:space="preserve"> with </w:t>
            </w:r>
            <w:r w:rsidRPr="002F4D59">
              <w:t>100ns for 4 GHz and 30ns for 30 GHz</w:t>
            </w:r>
            <w:r w:rsidRPr="00C72B02">
              <w:rPr>
                <w:vertAlign w:val="superscript"/>
              </w:rPr>
              <w:t xml:space="preserve"> Note</w:t>
            </w:r>
            <w:r w:rsidRPr="00C72B02">
              <w:rPr>
                <w:rFonts w:hint="eastAsia"/>
                <w:vertAlign w:val="superscript"/>
                <w:lang w:eastAsia="zh-CN"/>
              </w:rPr>
              <w:t xml:space="preserve">1 </w:t>
            </w:r>
            <w:r w:rsidRPr="00C72B02">
              <w:rPr>
                <w:rFonts w:hint="eastAsia"/>
                <w:lang w:eastAsia="zh-CN"/>
              </w:rPr>
              <w:t>(secondary priority)</w:t>
            </w:r>
          </w:p>
          <w:p w:rsidR="0076495C" w:rsidRPr="00C72B02" w:rsidRDefault="0076495C" w:rsidP="00E02E95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</w:tc>
      </w:tr>
      <w:tr w:rsidR="0076495C" w:rsidRPr="00733F3D" w:rsidTr="00E02E95">
        <w:trPr>
          <w:cantSplit/>
          <w:jc w:val="center"/>
        </w:trPr>
        <w:tc>
          <w:tcPr>
            <w:tcW w:w="2995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proofErr w:type="spellStart"/>
            <w:r>
              <w:t>Noc</w:t>
            </w:r>
            <w:proofErr w:type="spellEnd"/>
            <w:r w:rsidRPr="00733F3D">
              <w:t xml:space="preserve"> Model </w:t>
            </w:r>
          </w:p>
        </w:tc>
        <w:tc>
          <w:tcPr>
            <w:tcW w:w="1000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76495C" w:rsidRPr="00733F3D" w:rsidTr="00E02E95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76495C" w:rsidRPr="00733F3D" w:rsidRDefault="0076495C" w:rsidP="00E02E95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.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</w:pPr>
          </w:p>
        </w:tc>
      </w:tr>
    </w:tbl>
    <w:p w:rsidR="0076495C" w:rsidRPr="00733F3D" w:rsidRDefault="0076495C" w:rsidP="0076495C"/>
    <w:p w:rsidR="0076495C" w:rsidRPr="00733F3D" w:rsidRDefault="0076495C" w:rsidP="0076495C">
      <w:pPr>
        <w:pStyle w:val="Caption"/>
        <w:jc w:val="center"/>
      </w:pPr>
      <w:r w:rsidRPr="00733F3D">
        <w:t xml:space="preserve">Table 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2</w:t>
      </w:r>
      <w:r w:rsidRPr="00733F3D">
        <w:fldChar w:fldCharType="end"/>
      </w:r>
      <w:r w:rsidRPr="00733F3D">
        <w:t>: UE-specific Parameters for Cell Detection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by the UE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90</w:t>
            </w:r>
            <w:r w:rsidRPr="00733F3D">
              <w:rPr>
                <w:vertAlign w:val="superscript"/>
                <w:lang w:eastAsia="ja-JP"/>
              </w:rPr>
              <w:t>th</w:t>
            </w:r>
            <w:r w:rsidRPr="00733F3D">
              <w:rPr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76495C" w:rsidRPr="00733F3D" w:rsidTr="00E02E95">
        <w:trPr>
          <w:jc w:val="center"/>
        </w:trPr>
        <w:tc>
          <w:tcPr>
            <w:tcW w:w="4226" w:type="dxa"/>
            <w:shd w:val="clear" w:color="auto" w:fill="auto"/>
          </w:tcPr>
          <w:p w:rsidR="0076495C" w:rsidRPr="00C72B02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C72B02">
              <w:t>Receive antennas</w:t>
            </w:r>
          </w:p>
        </w:tc>
        <w:tc>
          <w:tcPr>
            <w:tcW w:w="5087" w:type="dxa"/>
            <w:shd w:val="clear" w:color="auto" w:fill="auto"/>
          </w:tcPr>
          <w:p w:rsidR="0076495C" w:rsidRPr="00C72B02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C72B02">
              <w:rPr>
                <w:rFonts w:hint="eastAsia"/>
                <w:lang w:eastAsia="zh-CN"/>
              </w:rPr>
              <w:t xml:space="preserve">2, </w:t>
            </w:r>
            <w:r w:rsidRPr="00C72B02">
              <w:t xml:space="preserve">4 </w:t>
            </w:r>
            <w:r w:rsidRPr="00C72B02">
              <w:rPr>
                <w:rFonts w:hint="eastAsia"/>
                <w:lang w:eastAsia="ja-JP"/>
              </w:rPr>
              <w:t xml:space="preserve">(uncorrelated </w:t>
            </w:r>
            <w:r>
              <w:rPr>
                <w:lang w:eastAsia="ja-JP"/>
              </w:rPr>
              <w:t>(</w:t>
            </w:r>
            <w:r w:rsidRPr="00C72B02">
              <w:rPr>
                <w:rFonts w:hint="eastAsia"/>
                <w:lang w:eastAsia="ja-JP"/>
              </w:rPr>
              <w:t>except for CDL model</w:t>
            </w:r>
            <w:r>
              <w:rPr>
                <w:lang w:eastAsia="ja-JP"/>
              </w:rPr>
              <w:t>)</w:t>
            </w:r>
          </w:p>
          <w:p w:rsidR="0076495C" w:rsidRPr="00C72B02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C72B02">
              <w:rPr>
                <w:rFonts w:hint="eastAsia"/>
                <w:lang w:eastAsia="zh-CN"/>
              </w:rPr>
              <w:t xml:space="preserve">Option 1: With </w:t>
            </w:r>
            <w:r w:rsidRPr="00C72B02">
              <w:rPr>
                <w:lang w:eastAsia="zh-CN"/>
              </w:rPr>
              <w:t>receiver</w:t>
            </w:r>
            <w:r w:rsidRPr="00C72B02">
              <w:rPr>
                <w:rFonts w:hint="eastAsia"/>
                <w:lang w:eastAsia="zh-CN"/>
              </w:rPr>
              <w:t xml:space="preserve"> beamforming</w:t>
            </w:r>
          </w:p>
          <w:p w:rsidR="0076495C" w:rsidRPr="00C72B02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C72B02">
              <w:rPr>
                <w:rFonts w:hint="eastAsia"/>
                <w:lang w:eastAsia="zh-CN"/>
              </w:rPr>
              <w:t>Option 2: Without receiver beamforming</w:t>
            </w:r>
            <w:r w:rsidRPr="00C72B02">
              <w:rPr>
                <w:rFonts w:hint="eastAsia"/>
                <w:lang w:eastAsia="ja-JP"/>
              </w:rPr>
              <w:t>)</w:t>
            </w:r>
          </w:p>
        </w:tc>
      </w:tr>
    </w:tbl>
    <w:p w:rsidR="0076495C" w:rsidRPr="00733F3D" w:rsidRDefault="0076495C" w:rsidP="0076495C">
      <w:pPr>
        <w:spacing w:after="120"/>
        <w:rPr>
          <w:lang w:eastAsia="zh-CN"/>
        </w:rPr>
      </w:pPr>
    </w:p>
    <w:p w:rsidR="0076495C" w:rsidRPr="00733F3D" w:rsidRDefault="0076495C" w:rsidP="0076495C">
      <w:pPr>
        <w:pStyle w:val="Caption"/>
        <w:jc w:val="center"/>
      </w:pPr>
      <w:bookmarkStart w:id="5" w:name="_Ref182236287"/>
      <w:r w:rsidRPr="00733F3D">
        <w:t xml:space="preserve">Table 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3</w:t>
      </w:r>
      <w:r w:rsidRPr="00733F3D">
        <w:fldChar w:fldCharType="end"/>
      </w:r>
      <w:bookmarkEnd w:id="5"/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宋体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76495C" w:rsidRPr="00733F3D" w:rsidTr="00E02E95">
        <w:trPr>
          <w:jc w:val="center"/>
        </w:trPr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1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2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76495C" w:rsidRPr="00733F3D" w:rsidTr="00E02E95">
        <w:trPr>
          <w:jc w:val="center"/>
        </w:trPr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  <w:r w:rsidRPr="00733F3D">
              <w:rPr>
                <w:rFonts w:hint="eastAsia"/>
                <w:lang w:eastAsia="zh-CN"/>
              </w:rPr>
              <w:t xml:space="preserve"> </w:t>
            </w:r>
          </w:p>
        </w:tc>
      </w:tr>
      <w:tr w:rsidR="0076495C" w:rsidRPr="00733F3D" w:rsidTr="00E02E95">
        <w:trPr>
          <w:jc w:val="center"/>
        </w:trPr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</w:p>
        </w:tc>
      </w:tr>
      <w:tr w:rsidR="0076495C" w:rsidRPr="00733F3D" w:rsidTr="00E02E95">
        <w:trPr>
          <w:jc w:val="center"/>
        </w:trPr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  <w:tr w:rsidR="0076495C" w:rsidRPr="00733F3D" w:rsidTr="00E02E95">
        <w:trPr>
          <w:jc w:val="center"/>
        </w:trPr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76495C" w:rsidRPr="00733F3D" w:rsidRDefault="0076495C" w:rsidP="00E02E95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</w:tbl>
    <w:p w:rsidR="0076495C" w:rsidRPr="00733F3D" w:rsidRDefault="0076495C" w:rsidP="0076495C">
      <w:pPr>
        <w:spacing w:after="120"/>
        <w:rPr>
          <w:lang w:eastAsia="zh-CN"/>
        </w:rPr>
      </w:pPr>
    </w:p>
    <w:p w:rsidR="0076495C" w:rsidRPr="00733F3D" w:rsidRDefault="0076495C" w:rsidP="0076495C">
      <w:pPr>
        <w:pStyle w:val="Caption"/>
        <w:jc w:val="center"/>
        <w:rPr>
          <w:rFonts w:eastAsia="宋体"/>
          <w:lang w:eastAsia="zh-CN"/>
        </w:rPr>
      </w:pPr>
      <w:r w:rsidRPr="00733F3D">
        <w:t xml:space="preserve">Table 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4</w:t>
      </w:r>
      <w:r w:rsidRPr="00733F3D">
        <w:fldChar w:fldCharType="end"/>
      </w:r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宋体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76495C" w:rsidRPr="00733F3D" w:rsidTr="00E02E95">
        <w:trPr>
          <w:trHeight w:val="63"/>
          <w:jc w:val="center"/>
        </w:trPr>
        <w:tc>
          <w:tcPr>
            <w:tcW w:w="2732" w:type="dxa"/>
            <w:gridSpan w:val="2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76495C" w:rsidRPr="00733F3D" w:rsidTr="00E02E95">
        <w:trPr>
          <w:trHeight w:val="63"/>
          <w:jc w:val="center"/>
        </w:trPr>
        <w:tc>
          <w:tcPr>
            <w:tcW w:w="1366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45pt;height:18pt" o:ole="">
                  <v:imagedata r:id="rId10" o:title=""/>
                </v:shape>
                <o:OLEObject Type="Embed" ProgID="Equation.3" ShapeID="_x0000_i1025" DrawAspect="Content" ObjectID="_1572437844" r:id="rId11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3.15pt;height:18pt" o:ole="">
                  <v:imagedata r:id="rId12" o:title=""/>
                </v:shape>
                <o:OLEObject Type="Embed" ProgID="Equation.3" ShapeID="_x0000_i1026" DrawAspect="Content" ObjectID="_1572437845" r:id="rId13"/>
              </w:object>
            </w:r>
            <w:r w:rsidRPr="00733F3D">
              <w:t>)</w:t>
            </w:r>
          </w:p>
        </w:tc>
      </w:tr>
      <w:tr w:rsidR="0076495C" w:rsidRPr="00733F3D" w:rsidTr="00E02E95">
        <w:trPr>
          <w:jc w:val="center"/>
        </w:trPr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lastRenderedPageBreak/>
              <w:t>psc1</w:t>
            </w: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20</w:t>
            </w:r>
            <w:r w:rsidRPr="00733F3D">
              <w:t>,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76495C" w:rsidRPr="00733F3D" w:rsidTr="00E02E95">
        <w:trPr>
          <w:jc w:val="center"/>
        </w:trPr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40</w:t>
            </w:r>
            <w:r w:rsidRPr="00733F3D">
              <w:t xml:space="preserve">,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76495C" w:rsidRPr="00733F3D" w:rsidTr="00E02E95">
        <w:trPr>
          <w:trHeight w:val="181"/>
          <w:jc w:val="center"/>
        </w:trPr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35,0</w:t>
            </w:r>
            <w:r w:rsidRPr="00733F3D">
              <w:t>)</w:t>
            </w:r>
          </w:p>
        </w:tc>
        <w:tc>
          <w:tcPr>
            <w:tcW w:w="1039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76495C" w:rsidRPr="00733F3D" w:rsidRDefault="0076495C" w:rsidP="00E02E95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1C2906" w:rsidRDefault="001C2906" w:rsidP="002F040F">
      <w:pPr>
        <w:pStyle w:val="Caption"/>
        <w:jc w:val="center"/>
        <w:rPr>
          <w:rFonts w:eastAsia="宋体"/>
          <w:b w:val="0"/>
          <w:i/>
          <w:color w:val="C00000"/>
          <w:szCs w:val="22"/>
          <w:lang w:eastAsia="zh-CN"/>
        </w:rPr>
      </w:pPr>
    </w:p>
    <w:sectPr w:rsidR="001C2906" w:rsidSect="00293A0D">
      <w:footerReference w:type="default" r:id="rId14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F35" w:rsidRDefault="00917F35">
      <w:r>
        <w:separator/>
      </w:r>
    </w:p>
  </w:endnote>
  <w:endnote w:type="continuationSeparator" w:id="0">
    <w:p w:rsidR="00917F35" w:rsidRDefault="0091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BA" w:rsidRDefault="002B4BB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4549E0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4549E0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F35" w:rsidRDefault="00917F35">
      <w:r>
        <w:separator/>
      </w:r>
    </w:p>
  </w:footnote>
  <w:footnote w:type="continuationSeparator" w:id="0">
    <w:p w:rsidR="00917F35" w:rsidRDefault="00917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AA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613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0F3"/>
    <w:rsid w:val="00094501"/>
    <w:rsid w:val="000947B9"/>
    <w:rsid w:val="00094AED"/>
    <w:rsid w:val="000951AC"/>
    <w:rsid w:val="000954A4"/>
    <w:rsid w:val="00095E9C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5D2C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B47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57"/>
    <w:rsid w:val="00166570"/>
    <w:rsid w:val="001665A4"/>
    <w:rsid w:val="00166640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6B3"/>
    <w:rsid w:val="0017790F"/>
    <w:rsid w:val="00177E47"/>
    <w:rsid w:val="0018032A"/>
    <w:rsid w:val="001806DD"/>
    <w:rsid w:val="001808D9"/>
    <w:rsid w:val="001809B4"/>
    <w:rsid w:val="001811CE"/>
    <w:rsid w:val="001815A1"/>
    <w:rsid w:val="001815B2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474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2FFE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8D7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0EE0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E2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BBA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44A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4EBB"/>
    <w:rsid w:val="003250F9"/>
    <w:rsid w:val="003257CA"/>
    <w:rsid w:val="00325827"/>
    <w:rsid w:val="0032588A"/>
    <w:rsid w:val="0032596F"/>
    <w:rsid w:val="00326592"/>
    <w:rsid w:val="00326674"/>
    <w:rsid w:val="00326D1C"/>
    <w:rsid w:val="00327052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6F9"/>
    <w:rsid w:val="00364884"/>
    <w:rsid w:val="00364A22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588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179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412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25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9AB"/>
    <w:rsid w:val="00422E89"/>
    <w:rsid w:val="00422FBD"/>
    <w:rsid w:val="00423612"/>
    <w:rsid w:val="0042399E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9E0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BFE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694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385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E92"/>
    <w:rsid w:val="004A6456"/>
    <w:rsid w:val="004A651C"/>
    <w:rsid w:val="004A6C7A"/>
    <w:rsid w:val="004A7D3B"/>
    <w:rsid w:val="004B0B1F"/>
    <w:rsid w:val="004B16E1"/>
    <w:rsid w:val="004B1C6A"/>
    <w:rsid w:val="004B266E"/>
    <w:rsid w:val="004B3E78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396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A8C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924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9DA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17055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3B4"/>
    <w:rsid w:val="00533D3A"/>
    <w:rsid w:val="005343DE"/>
    <w:rsid w:val="005348DC"/>
    <w:rsid w:val="00534C72"/>
    <w:rsid w:val="00534F0C"/>
    <w:rsid w:val="00534FA9"/>
    <w:rsid w:val="00534FD5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59EA"/>
    <w:rsid w:val="005466AC"/>
    <w:rsid w:val="00546795"/>
    <w:rsid w:val="00546837"/>
    <w:rsid w:val="005472E8"/>
    <w:rsid w:val="00547730"/>
    <w:rsid w:val="0054777F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DB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081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0FE"/>
    <w:rsid w:val="0057741D"/>
    <w:rsid w:val="00577436"/>
    <w:rsid w:val="0058000A"/>
    <w:rsid w:val="005800EF"/>
    <w:rsid w:val="00580112"/>
    <w:rsid w:val="005801C7"/>
    <w:rsid w:val="005803CD"/>
    <w:rsid w:val="00580E73"/>
    <w:rsid w:val="00581AE6"/>
    <w:rsid w:val="00582337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ED4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0E69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B13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787"/>
    <w:rsid w:val="00617A9F"/>
    <w:rsid w:val="00617CE1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718A"/>
    <w:rsid w:val="006271B1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66F"/>
    <w:rsid w:val="00641C98"/>
    <w:rsid w:val="00641CD3"/>
    <w:rsid w:val="0064317E"/>
    <w:rsid w:val="00643598"/>
    <w:rsid w:val="00643763"/>
    <w:rsid w:val="00643A4C"/>
    <w:rsid w:val="0064419F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305A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6CAE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D25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39A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2D41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35F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8BE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11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2C71"/>
    <w:rsid w:val="00763793"/>
    <w:rsid w:val="00763BE1"/>
    <w:rsid w:val="00763C34"/>
    <w:rsid w:val="007640FF"/>
    <w:rsid w:val="007641C7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5CDA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BED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E1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3E6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1E1F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7DA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768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1A2"/>
    <w:rsid w:val="00892308"/>
    <w:rsid w:val="008923F4"/>
    <w:rsid w:val="00892DA0"/>
    <w:rsid w:val="0089353B"/>
    <w:rsid w:val="00893C84"/>
    <w:rsid w:val="008948C7"/>
    <w:rsid w:val="00894B20"/>
    <w:rsid w:val="00894BBA"/>
    <w:rsid w:val="00894EA3"/>
    <w:rsid w:val="00894FEF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6C24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17F35"/>
    <w:rsid w:val="00920520"/>
    <w:rsid w:val="00920642"/>
    <w:rsid w:val="00920B11"/>
    <w:rsid w:val="00921459"/>
    <w:rsid w:val="0092151C"/>
    <w:rsid w:val="00922073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EC3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94C"/>
    <w:rsid w:val="00973AA2"/>
    <w:rsid w:val="00974280"/>
    <w:rsid w:val="0097485A"/>
    <w:rsid w:val="00974987"/>
    <w:rsid w:val="00974A5A"/>
    <w:rsid w:val="00974B63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553"/>
    <w:rsid w:val="009847D2"/>
    <w:rsid w:val="00985053"/>
    <w:rsid w:val="00985085"/>
    <w:rsid w:val="009851A1"/>
    <w:rsid w:val="009856F4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6D0"/>
    <w:rsid w:val="00990AE3"/>
    <w:rsid w:val="00990F7C"/>
    <w:rsid w:val="009913ED"/>
    <w:rsid w:val="009919E3"/>
    <w:rsid w:val="00991D2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8BB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3DF7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89F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891"/>
    <w:rsid w:val="009C3DF3"/>
    <w:rsid w:val="009C404D"/>
    <w:rsid w:val="009C40C3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630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601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004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D37"/>
    <w:rsid w:val="00A02092"/>
    <w:rsid w:val="00A02F75"/>
    <w:rsid w:val="00A02F7F"/>
    <w:rsid w:val="00A03768"/>
    <w:rsid w:val="00A039EF"/>
    <w:rsid w:val="00A04FBF"/>
    <w:rsid w:val="00A0513C"/>
    <w:rsid w:val="00A0527B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6ED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1804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2DE1"/>
    <w:rsid w:val="00A533BD"/>
    <w:rsid w:val="00A53AB7"/>
    <w:rsid w:val="00A53CC2"/>
    <w:rsid w:val="00A542D2"/>
    <w:rsid w:val="00A5469D"/>
    <w:rsid w:val="00A54A5C"/>
    <w:rsid w:val="00A54B05"/>
    <w:rsid w:val="00A54CB5"/>
    <w:rsid w:val="00A54CFA"/>
    <w:rsid w:val="00A54D8A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1E97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013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337"/>
    <w:rsid w:val="00AC4699"/>
    <w:rsid w:val="00AC4C4A"/>
    <w:rsid w:val="00AC4C98"/>
    <w:rsid w:val="00AC530D"/>
    <w:rsid w:val="00AC5525"/>
    <w:rsid w:val="00AC5592"/>
    <w:rsid w:val="00AC5739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89F"/>
    <w:rsid w:val="00AD28FC"/>
    <w:rsid w:val="00AD3803"/>
    <w:rsid w:val="00AD429D"/>
    <w:rsid w:val="00AD4CB3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D52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5CC2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1E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6FE"/>
    <w:rsid w:val="00B2793E"/>
    <w:rsid w:val="00B27ABB"/>
    <w:rsid w:val="00B31288"/>
    <w:rsid w:val="00B31814"/>
    <w:rsid w:val="00B31974"/>
    <w:rsid w:val="00B31CA2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B65"/>
    <w:rsid w:val="00B80E56"/>
    <w:rsid w:val="00B817E4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383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1ABA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0FF"/>
    <w:rsid w:val="00BC6755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FA0"/>
    <w:rsid w:val="00BD41B5"/>
    <w:rsid w:val="00BD46FE"/>
    <w:rsid w:val="00BD47FB"/>
    <w:rsid w:val="00BD49A5"/>
    <w:rsid w:val="00BD4F84"/>
    <w:rsid w:val="00BD57DC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A8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47D"/>
    <w:rsid w:val="00C056E4"/>
    <w:rsid w:val="00C05BE7"/>
    <w:rsid w:val="00C05DEE"/>
    <w:rsid w:val="00C062BF"/>
    <w:rsid w:val="00C06455"/>
    <w:rsid w:val="00C06A7E"/>
    <w:rsid w:val="00C0723D"/>
    <w:rsid w:val="00C07354"/>
    <w:rsid w:val="00C07D65"/>
    <w:rsid w:val="00C10DBD"/>
    <w:rsid w:val="00C10DED"/>
    <w:rsid w:val="00C10E72"/>
    <w:rsid w:val="00C1107A"/>
    <w:rsid w:val="00C12BE9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8FA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1D2E"/>
    <w:rsid w:val="00C92078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464F"/>
    <w:rsid w:val="00CB573C"/>
    <w:rsid w:val="00CB59A0"/>
    <w:rsid w:val="00CB5E85"/>
    <w:rsid w:val="00CB65E4"/>
    <w:rsid w:val="00CB6621"/>
    <w:rsid w:val="00CB6720"/>
    <w:rsid w:val="00CB6811"/>
    <w:rsid w:val="00CB6C87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50B"/>
    <w:rsid w:val="00CC67B7"/>
    <w:rsid w:val="00CC6992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D7FED"/>
    <w:rsid w:val="00CE03B1"/>
    <w:rsid w:val="00CE0611"/>
    <w:rsid w:val="00CE1BC0"/>
    <w:rsid w:val="00CE1CA9"/>
    <w:rsid w:val="00CE2111"/>
    <w:rsid w:val="00CE2C71"/>
    <w:rsid w:val="00CE2E10"/>
    <w:rsid w:val="00CE2F1E"/>
    <w:rsid w:val="00CE3001"/>
    <w:rsid w:val="00CE36F4"/>
    <w:rsid w:val="00CE3F05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0CF"/>
    <w:rsid w:val="00CF272F"/>
    <w:rsid w:val="00CF2835"/>
    <w:rsid w:val="00CF2C4C"/>
    <w:rsid w:val="00CF30AA"/>
    <w:rsid w:val="00CF30C1"/>
    <w:rsid w:val="00CF3159"/>
    <w:rsid w:val="00CF3750"/>
    <w:rsid w:val="00CF37AF"/>
    <w:rsid w:val="00CF39B3"/>
    <w:rsid w:val="00CF4276"/>
    <w:rsid w:val="00CF4ECB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07A14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354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647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2ED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24E9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CA5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1B8A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188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2F7A"/>
    <w:rsid w:val="00DE40D5"/>
    <w:rsid w:val="00DE40E6"/>
    <w:rsid w:val="00DE4E4C"/>
    <w:rsid w:val="00DE4ED5"/>
    <w:rsid w:val="00DE5530"/>
    <w:rsid w:val="00DE5613"/>
    <w:rsid w:val="00DE625A"/>
    <w:rsid w:val="00DE6307"/>
    <w:rsid w:val="00DE6726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E95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ECA"/>
    <w:rsid w:val="00E36F9A"/>
    <w:rsid w:val="00E37427"/>
    <w:rsid w:val="00E37890"/>
    <w:rsid w:val="00E40192"/>
    <w:rsid w:val="00E4042A"/>
    <w:rsid w:val="00E4056A"/>
    <w:rsid w:val="00E408B1"/>
    <w:rsid w:val="00E40CD0"/>
    <w:rsid w:val="00E411E9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29F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E93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4ED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0F4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57B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4C3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24E"/>
    <w:rsid w:val="00F14547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20719"/>
    <w:rsid w:val="00F20853"/>
    <w:rsid w:val="00F20CC4"/>
    <w:rsid w:val="00F20FAA"/>
    <w:rsid w:val="00F217C0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A5A"/>
    <w:rsid w:val="00F37E50"/>
    <w:rsid w:val="00F37FD2"/>
    <w:rsid w:val="00F40196"/>
    <w:rsid w:val="00F406B5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69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3D2"/>
    <w:rsid w:val="00F5369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430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3EC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060A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C2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32061-238B-4B25-B117-9383E8BE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2825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427</cp:revision>
  <cp:lastPrinted>2007-06-18T01:31:00Z</cp:lastPrinted>
  <dcterms:created xsi:type="dcterms:W3CDTF">2015-08-17T10:59:00Z</dcterms:created>
  <dcterms:modified xsi:type="dcterms:W3CDTF">2017-11-17T07:31:00Z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